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3686"/>
        <w:gridCol w:w="6142"/>
      </w:tblGrid>
      <w:tr w:rsidR="00302C80" w:rsidRPr="00A74B95" w:rsidTr="007A017D">
        <w:trPr>
          <w:trHeight w:val="1149"/>
        </w:trPr>
        <w:tc>
          <w:tcPr>
            <w:tcW w:w="3686" w:type="dxa"/>
          </w:tcPr>
          <w:p w:rsidR="00302C80" w:rsidRPr="00A74B95" w:rsidRDefault="00302C80" w:rsidP="0027660F">
            <w:pPr>
              <w:spacing w:after="0" w:line="240" w:lineRule="auto"/>
              <w:jc w:val="center"/>
              <w:rPr>
                <w:rFonts w:ascii="Times New Roman" w:hAnsi="Times New Roman"/>
                <w:color w:val="000099"/>
                <w:sz w:val="28"/>
                <w:szCs w:val="28"/>
                <w:lang w:val="nl-NL"/>
              </w:rPr>
            </w:pPr>
            <w:r w:rsidRPr="00A74B95">
              <w:rPr>
                <w:rFonts w:ascii="Times New Roman" w:hAnsi="Times New Roman"/>
                <w:color w:val="000099"/>
                <w:sz w:val="28"/>
                <w:szCs w:val="28"/>
                <w:lang w:val="nl-NL"/>
              </w:rPr>
              <w:t>TỔNG CỤC THUẾ</w:t>
            </w:r>
          </w:p>
          <w:p w:rsidR="00302C80" w:rsidRPr="00A74B95" w:rsidRDefault="00302C80" w:rsidP="0027660F">
            <w:pPr>
              <w:spacing w:after="0" w:line="240" w:lineRule="auto"/>
              <w:jc w:val="center"/>
              <w:rPr>
                <w:rFonts w:ascii="Times New Roman" w:hAnsi="Times New Roman"/>
                <w:b/>
                <w:color w:val="000099"/>
                <w:sz w:val="28"/>
                <w:szCs w:val="28"/>
                <w:lang w:val="nl-NL"/>
              </w:rPr>
            </w:pPr>
            <w:r w:rsidRPr="00A74B95">
              <w:rPr>
                <w:rFonts w:ascii="Times New Roman" w:hAnsi="Times New Roman"/>
                <w:b/>
                <w:color w:val="000099"/>
                <w:sz w:val="28"/>
                <w:szCs w:val="28"/>
                <w:lang w:val="nl-NL"/>
              </w:rPr>
              <w:t>CỤC THUẾ TP HÀ NỘI</w:t>
            </w:r>
          </w:p>
          <w:p w:rsidR="00302C80" w:rsidRPr="00A74B95" w:rsidRDefault="00302C80" w:rsidP="0027660F">
            <w:pPr>
              <w:spacing w:after="0" w:line="240" w:lineRule="auto"/>
              <w:jc w:val="center"/>
              <w:rPr>
                <w:rFonts w:ascii="Times New Roman" w:hAnsi="Times New Roman"/>
                <w:b/>
                <w:color w:val="000099"/>
                <w:sz w:val="28"/>
                <w:szCs w:val="28"/>
                <w:lang w:val="nl-NL"/>
              </w:rPr>
            </w:pPr>
            <w:r w:rsidRPr="00A74B95">
              <w:rPr>
                <w:rFonts w:ascii="Times New Roman" w:hAnsi="Times New Roman"/>
                <w:noProof/>
                <w:color w:val="000099"/>
                <w:sz w:val="28"/>
                <w:szCs w:val="28"/>
              </w:rPr>
              <mc:AlternateContent>
                <mc:Choice Requires="wps">
                  <w:drawing>
                    <wp:anchor distT="4294967292" distB="4294967292" distL="114300" distR="114300" simplePos="0" relativeHeight="251660288" behindDoc="0" locked="0" layoutInCell="1" allowOverlap="1" wp14:anchorId="3CFAB30E" wp14:editId="78B40037">
                      <wp:simplePos x="0" y="0"/>
                      <wp:positionH relativeFrom="column">
                        <wp:posOffset>697865</wp:posOffset>
                      </wp:positionH>
                      <wp:positionV relativeFrom="paragraph">
                        <wp:posOffset>38100</wp:posOffset>
                      </wp:positionV>
                      <wp:extent cx="832731" cy="0"/>
                      <wp:effectExtent l="0" t="0" r="2476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731" cy="0"/>
                              </a:xfrm>
                              <a:prstGeom prst="straightConnector1">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8C13E83" id="_x0000_t32" coordsize="21600,21600" o:spt="32" o:oned="t" path="m,l21600,21600e" filled="f">
                      <v:path arrowok="t" fillok="f" o:connecttype="none"/>
                      <o:lock v:ext="edit" shapetype="t"/>
                    </v:shapetype>
                    <v:shape id="AutoShape 7" o:spid="_x0000_s1026" type="#_x0000_t32" style="position:absolute;margin-left:54.95pt;margin-top:3pt;width:65.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LoHg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" strokecolor="#009"/>
                  </w:pict>
                </mc:Fallback>
              </mc:AlternateContent>
            </w:r>
          </w:p>
        </w:tc>
        <w:tc>
          <w:tcPr>
            <w:tcW w:w="6142" w:type="dxa"/>
          </w:tcPr>
          <w:p w:rsidR="00302C80" w:rsidRPr="00A74B95" w:rsidRDefault="00302C80" w:rsidP="0027660F">
            <w:pPr>
              <w:spacing w:after="0" w:line="240" w:lineRule="auto"/>
              <w:jc w:val="center"/>
              <w:rPr>
                <w:rFonts w:ascii="Times New Roman" w:hAnsi="Times New Roman"/>
                <w:b/>
                <w:bCs/>
                <w:color w:val="000099"/>
                <w:sz w:val="28"/>
                <w:szCs w:val="28"/>
                <w:lang w:val="nl-NL"/>
              </w:rPr>
            </w:pPr>
            <w:r w:rsidRPr="00A74B95">
              <w:rPr>
                <w:rFonts w:ascii="Times New Roman" w:hAnsi="Times New Roman"/>
                <w:b/>
                <w:bCs/>
                <w:color w:val="000099"/>
                <w:sz w:val="28"/>
                <w:szCs w:val="28"/>
                <w:lang w:val="nl-NL"/>
              </w:rPr>
              <w:t>CỘNG HÒA XÃ HỘI CHỦ NGHĨA VIỆT NAM</w:t>
            </w:r>
          </w:p>
          <w:p w:rsidR="00302C80" w:rsidRPr="00A74B95" w:rsidRDefault="00302C80" w:rsidP="0027660F">
            <w:pPr>
              <w:spacing w:after="0" w:line="240" w:lineRule="auto"/>
              <w:jc w:val="center"/>
              <w:rPr>
                <w:rFonts w:ascii="Times New Roman" w:hAnsi="Times New Roman"/>
                <w:b/>
                <w:color w:val="000099"/>
                <w:sz w:val="28"/>
                <w:szCs w:val="28"/>
                <w:lang w:val="nl-NL"/>
              </w:rPr>
            </w:pPr>
            <w:r w:rsidRPr="00A74B95">
              <w:rPr>
                <w:rFonts w:ascii="Times New Roman" w:hAnsi="Times New Roman"/>
                <w:b/>
                <w:color w:val="000099"/>
                <w:sz w:val="28"/>
                <w:szCs w:val="28"/>
                <w:lang w:val="nl-NL"/>
              </w:rPr>
              <w:t>Độc lập - Tự do - Hạnh phúc</w:t>
            </w:r>
          </w:p>
          <w:p w:rsidR="00302C80" w:rsidRPr="00A74B95" w:rsidRDefault="00302C80" w:rsidP="0027660F">
            <w:pPr>
              <w:spacing w:after="0" w:line="240" w:lineRule="auto"/>
              <w:jc w:val="center"/>
              <w:rPr>
                <w:rFonts w:ascii="Times New Roman" w:hAnsi="Times New Roman"/>
                <w:i/>
                <w:color w:val="000099"/>
                <w:sz w:val="28"/>
                <w:szCs w:val="28"/>
                <w:lang w:val="nl-NL"/>
              </w:rPr>
            </w:pPr>
            <w:r w:rsidRPr="00A74B95">
              <w:rPr>
                <w:rFonts w:ascii="Times New Roman" w:hAnsi="Times New Roman"/>
                <w:noProof/>
                <w:color w:val="000099"/>
                <w:sz w:val="28"/>
                <w:szCs w:val="28"/>
              </w:rPr>
              <mc:AlternateContent>
                <mc:Choice Requires="wps">
                  <w:drawing>
                    <wp:anchor distT="4294967292" distB="4294967292" distL="114300" distR="114300" simplePos="0" relativeHeight="251659264" behindDoc="0" locked="0" layoutInCell="1" allowOverlap="1" wp14:anchorId="2C793FE8" wp14:editId="42957FEC">
                      <wp:simplePos x="0" y="0"/>
                      <wp:positionH relativeFrom="column">
                        <wp:posOffset>773430</wp:posOffset>
                      </wp:positionH>
                      <wp:positionV relativeFrom="paragraph">
                        <wp:posOffset>21590</wp:posOffset>
                      </wp:positionV>
                      <wp:extent cx="2219325" cy="0"/>
                      <wp:effectExtent l="0" t="0" r="952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0.9pt;margin-top:1.7pt;width:174.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" strokecolor="#009"/>
                  </w:pict>
                </mc:Fallback>
              </mc:AlternateContent>
            </w:r>
          </w:p>
          <w:p w:rsidR="00302C80" w:rsidRPr="00A74B95" w:rsidRDefault="00302C80" w:rsidP="00777B7F">
            <w:pPr>
              <w:tabs>
                <w:tab w:val="left" w:pos="465"/>
                <w:tab w:val="center" w:pos="2727"/>
              </w:tabs>
              <w:spacing w:after="0" w:line="240" w:lineRule="auto"/>
              <w:rPr>
                <w:rFonts w:ascii="Times New Roman" w:hAnsi="Times New Roman"/>
                <w:i/>
                <w:color w:val="000099"/>
                <w:sz w:val="28"/>
                <w:szCs w:val="28"/>
                <w:lang w:val="nl-NL"/>
              </w:rPr>
            </w:pPr>
            <w:r w:rsidRPr="00A74B95">
              <w:rPr>
                <w:rFonts w:ascii="Times New Roman" w:hAnsi="Times New Roman"/>
                <w:i/>
                <w:color w:val="000099"/>
                <w:sz w:val="28"/>
                <w:szCs w:val="28"/>
                <w:lang w:val="nl-NL"/>
              </w:rPr>
              <w:tab/>
            </w:r>
            <w:r w:rsidRPr="00A74B95">
              <w:rPr>
                <w:rFonts w:ascii="Times New Roman" w:hAnsi="Times New Roman"/>
                <w:i/>
                <w:color w:val="000099"/>
                <w:sz w:val="28"/>
                <w:szCs w:val="28"/>
                <w:lang w:val="nl-NL"/>
              </w:rPr>
              <w:tab/>
            </w:r>
            <w:r w:rsidR="00777B7F">
              <w:rPr>
                <w:rFonts w:ascii="Times New Roman" w:hAnsi="Times New Roman"/>
                <w:i/>
                <w:color w:val="000099"/>
                <w:sz w:val="28"/>
                <w:szCs w:val="28"/>
                <w:lang w:val="nl-NL"/>
              </w:rPr>
              <w:t xml:space="preserve">          Thanh Tr</w:t>
            </w:r>
            <w:r w:rsidR="00777B7F" w:rsidRPr="00777B7F">
              <w:rPr>
                <w:rFonts w:ascii="Times New Roman" w:hAnsi="Times New Roman"/>
                <w:i/>
                <w:color w:val="000099"/>
                <w:sz w:val="28"/>
                <w:szCs w:val="28"/>
                <w:lang w:val="nl-NL"/>
              </w:rPr>
              <w:t>ì</w:t>
            </w:r>
            <w:r w:rsidR="00777B7F">
              <w:rPr>
                <w:rFonts w:ascii="Times New Roman" w:hAnsi="Times New Roman"/>
                <w:i/>
                <w:color w:val="000099"/>
                <w:sz w:val="28"/>
                <w:szCs w:val="28"/>
                <w:lang w:val="nl-NL"/>
              </w:rPr>
              <w:t>, ngày 24 tháng 10</w:t>
            </w:r>
            <w:r w:rsidR="00A179F4">
              <w:rPr>
                <w:rFonts w:ascii="Times New Roman" w:hAnsi="Times New Roman"/>
                <w:i/>
                <w:color w:val="000099"/>
                <w:sz w:val="28"/>
                <w:szCs w:val="28"/>
                <w:lang w:val="nl-NL"/>
              </w:rPr>
              <w:t xml:space="preserve"> </w:t>
            </w:r>
            <w:r w:rsidRPr="00A74B95">
              <w:rPr>
                <w:rFonts w:ascii="Times New Roman" w:hAnsi="Times New Roman"/>
                <w:i/>
                <w:color w:val="000099"/>
                <w:sz w:val="28"/>
                <w:szCs w:val="28"/>
                <w:lang w:val="nl-NL"/>
              </w:rPr>
              <w:t>năm 202</w:t>
            </w:r>
            <w:r w:rsidR="005F22D1" w:rsidRPr="00A74B95">
              <w:rPr>
                <w:rFonts w:ascii="Times New Roman" w:hAnsi="Times New Roman"/>
                <w:i/>
                <w:color w:val="000099"/>
                <w:sz w:val="28"/>
                <w:szCs w:val="28"/>
                <w:lang w:val="nl-NL"/>
              </w:rPr>
              <w:t>4</w:t>
            </w:r>
          </w:p>
        </w:tc>
      </w:tr>
    </w:tbl>
    <w:p w:rsidR="00302C80" w:rsidRPr="00A74B95" w:rsidRDefault="00302C80" w:rsidP="00302C80">
      <w:pPr>
        <w:spacing w:before="240" w:after="0" w:line="240" w:lineRule="auto"/>
        <w:jc w:val="center"/>
        <w:rPr>
          <w:rFonts w:ascii="Times New Roman" w:hAnsi="Times New Roman"/>
          <w:b/>
          <w:color w:val="000099"/>
          <w:sz w:val="28"/>
          <w:szCs w:val="28"/>
          <w:lang w:val="nl-NL"/>
        </w:rPr>
      </w:pPr>
      <w:r w:rsidRPr="00A74B95">
        <w:rPr>
          <w:rFonts w:ascii="Times New Roman" w:hAnsi="Times New Roman"/>
          <w:noProof/>
          <w:color w:val="000099"/>
          <w:sz w:val="28"/>
          <w:szCs w:val="28"/>
        </w:rPr>
        <w:drawing>
          <wp:anchor distT="0" distB="0" distL="114300" distR="114300" simplePos="0" relativeHeight="251661312" behindDoc="1" locked="0" layoutInCell="1" allowOverlap="1" wp14:anchorId="7C595600" wp14:editId="0A4532F7">
            <wp:simplePos x="0" y="0"/>
            <wp:positionH relativeFrom="column">
              <wp:posOffset>793115</wp:posOffset>
            </wp:positionH>
            <wp:positionV relativeFrom="paragraph">
              <wp:posOffset>-1323340</wp:posOffset>
            </wp:positionV>
            <wp:extent cx="527538" cy="50460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538" cy="5046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DB7">
        <w:rPr>
          <w:rFonts w:ascii="Times New Roman" w:hAnsi="Times New Roman"/>
          <w:b/>
          <w:color w:val="000099"/>
          <w:sz w:val="28"/>
          <w:szCs w:val="28"/>
          <w:lang w:val="nl-NL"/>
        </w:rPr>
        <w:t>THƯ GỬI NGƯỜI NỘP THUẾ</w:t>
      </w:r>
    </w:p>
    <w:p w:rsidR="00785CB8" w:rsidRDefault="00450FF6" w:rsidP="00785CB8">
      <w:pPr>
        <w:spacing w:before="60" w:after="240" w:line="240" w:lineRule="auto"/>
        <w:jc w:val="center"/>
        <w:rPr>
          <w:rFonts w:ascii="Times New Roman" w:hAnsi="Times New Roman"/>
          <w:b/>
          <w:i/>
          <w:color w:val="FF0000"/>
          <w:spacing w:val="-4"/>
          <w:sz w:val="28"/>
          <w:szCs w:val="28"/>
          <w:lang w:val="nl-NL"/>
        </w:rPr>
      </w:pPr>
      <w:r>
        <w:rPr>
          <w:rFonts w:ascii="Times New Roman" w:hAnsi="Times New Roman"/>
          <w:b/>
          <w:i/>
          <w:color w:val="FF0000"/>
          <w:spacing w:val="-4"/>
          <w:sz w:val="28"/>
          <w:szCs w:val="28"/>
          <w:lang w:val="nl-NL"/>
        </w:rPr>
        <w:t xml:space="preserve">   </w:t>
      </w:r>
      <w:r w:rsidR="00777B7F">
        <w:rPr>
          <w:rFonts w:ascii="Times New Roman" w:hAnsi="Times New Roman"/>
          <w:b/>
          <w:i/>
          <w:color w:val="FF0000"/>
          <w:spacing w:val="-4"/>
          <w:sz w:val="28"/>
          <w:szCs w:val="28"/>
          <w:lang w:val="nl-NL"/>
        </w:rPr>
        <w:t xml:space="preserve"> </w:t>
      </w:r>
      <w:r w:rsidR="00302C80" w:rsidRPr="008102F7">
        <w:rPr>
          <w:rFonts w:ascii="Times New Roman" w:hAnsi="Times New Roman"/>
          <w:b/>
          <w:i/>
          <w:color w:val="FF0000"/>
          <w:spacing w:val="-4"/>
          <w:sz w:val="28"/>
          <w:szCs w:val="28"/>
          <w:lang w:val="nl-NL"/>
        </w:rPr>
        <w:t>Về</w:t>
      </w:r>
      <w:r w:rsidR="003834FE" w:rsidRPr="008102F7">
        <w:rPr>
          <w:rFonts w:ascii="Times New Roman" w:hAnsi="Times New Roman"/>
          <w:b/>
          <w:i/>
          <w:color w:val="FF0000"/>
          <w:spacing w:val="-4"/>
          <w:sz w:val="28"/>
          <w:szCs w:val="28"/>
          <w:lang w:val="nl-NL"/>
        </w:rPr>
        <w:t xml:space="preserve"> </w:t>
      </w:r>
      <w:r w:rsidR="00040DF0">
        <w:rPr>
          <w:rFonts w:ascii="Times New Roman" w:hAnsi="Times New Roman"/>
          <w:b/>
          <w:i/>
          <w:color w:val="FF0000"/>
          <w:spacing w:val="-4"/>
          <w:sz w:val="28"/>
          <w:szCs w:val="28"/>
          <w:lang w:val="nl-NL"/>
        </w:rPr>
        <w:t xml:space="preserve">các chính sách liên quan đến </w:t>
      </w:r>
      <w:r w:rsidR="00785CB8">
        <w:rPr>
          <w:rFonts w:ascii="Times New Roman" w:hAnsi="Times New Roman"/>
          <w:b/>
          <w:i/>
          <w:color w:val="FF0000"/>
          <w:spacing w:val="-4"/>
          <w:sz w:val="28"/>
          <w:szCs w:val="28"/>
          <w:lang w:val="nl-NL"/>
        </w:rPr>
        <w:t>k</w:t>
      </w:r>
      <w:r w:rsidR="00785CB8" w:rsidRPr="00785CB8">
        <w:rPr>
          <w:rFonts w:ascii="Times New Roman" w:hAnsi="Times New Roman"/>
          <w:b/>
          <w:i/>
          <w:color w:val="FF0000"/>
          <w:spacing w:val="-4"/>
          <w:sz w:val="28"/>
          <w:szCs w:val="28"/>
          <w:lang w:val="nl-NL"/>
        </w:rPr>
        <w:t>ê</w:t>
      </w:r>
      <w:r w:rsidR="00785CB8">
        <w:rPr>
          <w:rFonts w:ascii="Times New Roman" w:hAnsi="Times New Roman"/>
          <w:b/>
          <w:i/>
          <w:color w:val="FF0000"/>
          <w:spacing w:val="-4"/>
          <w:sz w:val="28"/>
          <w:szCs w:val="28"/>
          <w:lang w:val="nl-NL"/>
        </w:rPr>
        <w:t xml:space="preserve"> khai, n</w:t>
      </w:r>
      <w:r w:rsidR="00785CB8" w:rsidRPr="00785CB8">
        <w:rPr>
          <w:rFonts w:ascii="Times New Roman" w:hAnsi="Times New Roman"/>
          <w:b/>
          <w:i/>
          <w:color w:val="FF0000"/>
          <w:spacing w:val="-4"/>
          <w:sz w:val="28"/>
          <w:szCs w:val="28"/>
          <w:lang w:val="nl-NL"/>
        </w:rPr>
        <w:t>ộp</w:t>
      </w:r>
      <w:r w:rsidR="00785CB8">
        <w:rPr>
          <w:rFonts w:ascii="Times New Roman" w:hAnsi="Times New Roman"/>
          <w:b/>
          <w:i/>
          <w:color w:val="FF0000"/>
          <w:spacing w:val="-4"/>
          <w:sz w:val="28"/>
          <w:szCs w:val="28"/>
          <w:lang w:val="nl-NL"/>
        </w:rPr>
        <w:t xml:space="preserve"> thu</w:t>
      </w:r>
      <w:r w:rsidR="00785CB8" w:rsidRPr="00785CB8">
        <w:rPr>
          <w:rFonts w:ascii="Times New Roman" w:hAnsi="Times New Roman"/>
          <w:b/>
          <w:i/>
          <w:color w:val="FF0000"/>
          <w:spacing w:val="-4"/>
          <w:sz w:val="28"/>
          <w:szCs w:val="28"/>
          <w:lang w:val="nl-NL"/>
        </w:rPr>
        <w:t>ế</w:t>
      </w:r>
      <w:r w:rsidR="00785CB8">
        <w:rPr>
          <w:rFonts w:ascii="Times New Roman" w:hAnsi="Times New Roman"/>
          <w:b/>
          <w:i/>
          <w:color w:val="FF0000"/>
          <w:spacing w:val="-4"/>
          <w:sz w:val="28"/>
          <w:szCs w:val="28"/>
          <w:lang w:val="nl-NL"/>
        </w:rPr>
        <w:t xml:space="preserve"> đ</w:t>
      </w:r>
      <w:r w:rsidR="00785CB8" w:rsidRPr="00785CB8">
        <w:rPr>
          <w:rFonts w:ascii="Times New Roman" w:hAnsi="Times New Roman"/>
          <w:b/>
          <w:i/>
          <w:color w:val="FF0000"/>
          <w:spacing w:val="-4"/>
          <w:sz w:val="28"/>
          <w:szCs w:val="28"/>
          <w:lang w:val="nl-NL"/>
        </w:rPr>
        <w:t>ối</w:t>
      </w:r>
      <w:r w:rsidR="00785CB8">
        <w:rPr>
          <w:rFonts w:ascii="Times New Roman" w:hAnsi="Times New Roman"/>
          <w:b/>
          <w:i/>
          <w:color w:val="FF0000"/>
          <w:spacing w:val="-4"/>
          <w:sz w:val="28"/>
          <w:szCs w:val="28"/>
          <w:lang w:val="nl-NL"/>
        </w:rPr>
        <w:t xml:space="preserve"> v</w:t>
      </w:r>
      <w:r w:rsidR="00785CB8" w:rsidRPr="00785CB8">
        <w:rPr>
          <w:rFonts w:ascii="Times New Roman" w:hAnsi="Times New Roman"/>
          <w:b/>
          <w:i/>
          <w:color w:val="FF0000"/>
          <w:spacing w:val="-4"/>
          <w:sz w:val="28"/>
          <w:szCs w:val="28"/>
          <w:lang w:val="nl-NL"/>
        </w:rPr>
        <w:t>ới</w:t>
      </w:r>
      <w:r w:rsidR="00785CB8">
        <w:rPr>
          <w:rFonts w:ascii="Times New Roman" w:hAnsi="Times New Roman"/>
          <w:b/>
          <w:i/>
          <w:color w:val="FF0000"/>
          <w:spacing w:val="-4"/>
          <w:sz w:val="28"/>
          <w:szCs w:val="28"/>
          <w:lang w:val="nl-NL"/>
        </w:rPr>
        <w:t xml:space="preserve"> h</w:t>
      </w:r>
      <w:r w:rsidR="00785CB8" w:rsidRPr="00785CB8">
        <w:rPr>
          <w:rFonts w:ascii="Times New Roman" w:hAnsi="Times New Roman"/>
          <w:b/>
          <w:i/>
          <w:color w:val="FF0000"/>
          <w:spacing w:val="-4"/>
          <w:sz w:val="28"/>
          <w:szCs w:val="28"/>
          <w:lang w:val="nl-NL"/>
        </w:rPr>
        <w:t>ộ</w:t>
      </w:r>
      <w:r w:rsidR="00785CB8">
        <w:rPr>
          <w:rFonts w:ascii="Times New Roman" w:hAnsi="Times New Roman"/>
          <w:b/>
          <w:i/>
          <w:color w:val="FF0000"/>
          <w:spacing w:val="-4"/>
          <w:sz w:val="28"/>
          <w:szCs w:val="28"/>
          <w:lang w:val="nl-NL"/>
        </w:rPr>
        <w:t xml:space="preserve"> kho</w:t>
      </w:r>
      <w:r w:rsidR="00785CB8" w:rsidRPr="00785CB8">
        <w:rPr>
          <w:rFonts w:ascii="Times New Roman" w:hAnsi="Times New Roman"/>
          <w:b/>
          <w:i/>
          <w:color w:val="FF0000"/>
          <w:spacing w:val="-4"/>
          <w:sz w:val="28"/>
          <w:szCs w:val="28"/>
          <w:lang w:val="nl-NL"/>
        </w:rPr>
        <w:t>án</w:t>
      </w:r>
    </w:p>
    <w:p w:rsidR="00315DB1" w:rsidRPr="008102F7" w:rsidRDefault="00785CB8" w:rsidP="00785CB8">
      <w:pPr>
        <w:spacing w:before="60" w:after="240" w:line="240" w:lineRule="auto"/>
        <w:jc w:val="center"/>
        <w:rPr>
          <w:rFonts w:ascii="Times New Roman" w:hAnsi="Times New Roman"/>
          <w:b/>
          <w:color w:val="000099"/>
          <w:spacing w:val="-2"/>
          <w:sz w:val="28"/>
          <w:szCs w:val="28"/>
          <w:lang w:val="nl-NL"/>
        </w:rPr>
      </w:pPr>
      <w:r>
        <w:rPr>
          <w:rFonts w:ascii="Times New Roman" w:hAnsi="Times New Roman"/>
          <w:color w:val="000099"/>
          <w:spacing w:val="-2"/>
          <w:sz w:val="28"/>
          <w:szCs w:val="28"/>
          <w:lang w:val="nl-NL"/>
        </w:rPr>
        <w:t xml:space="preserve">         </w:t>
      </w:r>
      <w:r w:rsidR="00C43013" w:rsidRPr="008102F7">
        <w:rPr>
          <w:rFonts w:ascii="Times New Roman" w:hAnsi="Times New Roman"/>
          <w:color w:val="000099"/>
          <w:spacing w:val="-2"/>
          <w:sz w:val="28"/>
          <w:szCs w:val="28"/>
          <w:lang w:val="nl-NL"/>
        </w:rPr>
        <w:t xml:space="preserve">Kính gửi: Các </w:t>
      </w:r>
      <w:r>
        <w:rPr>
          <w:rFonts w:ascii="Times New Roman" w:hAnsi="Times New Roman"/>
          <w:color w:val="000099"/>
          <w:spacing w:val="-2"/>
          <w:sz w:val="28"/>
          <w:szCs w:val="28"/>
          <w:lang w:val="nl-NL"/>
        </w:rPr>
        <w:t>h</w:t>
      </w:r>
      <w:r w:rsidRPr="00785CB8">
        <w:rPr>
          <w:rFonts w:ascii="Times New Roman" w:hAnsi="Times New Roman"/>
          <w:color w:val="000099"/>
          <w:spacing w:val="-2"/>
          <w:sz w:val="28"/>
          <w:szCs w:val="28"/>
          <w:lang w:val="nl-NL"/>
        </w:rPr>
        <w:t>ộ</w:t>
      </w:r>
      <w:r>
        <w:rPr>
          <w:rFonts w:ascii="Times New Roman" w:hAnsi="Times New Roman"/>
          <w:color w:val="000099"/>
          <w:spacing w:val="-2"/>
          <w:sz w:val="28"/>
          <w:szCs w:val="28"/>
          <w:lang w:val="nl-NL"/>
        </w:rPr>
        <w:t xml:space="preserve"> kinh doanh </w:t>
      </w:r>
      <w:r w:rsidRPr="00785CB8">
        <w:rPr>
          <w:rFonts w:ascii="Times New Roman" w:hAnsi="Times New Roman"/>
          <w:color w:val="000099"/>
          <w:spacing w:val="-2"/>
          <w:sz w:val="28"/>
          <w:szCs w:val="28"/>
          <w:lang w:val="nl-NL"/>
        </w:rPr>
        <w:t>kê khai, nộp thuế</w:t>
      </w:r>
      <w:r>
        <w:rPr>
          <w:rFonts w:ascii="Times New Roman" w:hAnsi="Times New Roman"/>
          <w:color w:val="000099"/>
          <w:spacing w:val="-2"/>
          <w:sz w:val="28"/>
          <w:szCs w:val="28"/>
          <w:lang w:val="nl-NL"/>
        </w:rPr>
        <w:t xml:space="preserve"> theo ph</w:t>
      </w:r>
      <w:r w:rsidRPr="00785CB8">
        <w:rPr>
          <w:rFonts w:ascii="Times New Roman" w:hAnsi="Times New Roman"/>
          <w:color w:val="000099"/>
          <w:spacing w:val="-2"/>
          <w:sz w:val="28"/>
          <w:szCs w:val="28"/>
          <w:lang w:val="nl-NL"/>
        </w:rPr>
        <w:t>ươ</w:t>
      </w:r>
      <w:r>
        <w:rPr>
          <w:rFonts w:ascii="Times New Roman" w:hAnsi="Times New Roman"/>
          <w:color w:val="000099"/>
          <w:spacing w:val="-2"/>
          <w:sz w:val="28"/>
          <w:szCs w:val="28"/>
          <w:lang w:val="nl-NL"/>
        </w:rPr>
        <w:t>ng ph</w:t>
      </w:r>
      <w:r w:rsidRPr="00785CB8">
        <w:rPr>
          <w:rFonts w:ascii="Times New Roman" w:hAnsi="Times New Roman"/>
          <w:color w:val="000099"/>
          <w:spacing w:val="-2"/>
          <w:sz w:val="28"/>
          <w:szCs w:val="28"/>
          <w:lang w:val="nl-NL"/>
        </w:rPr>
        <w:t>áp</w:t>
      </w:r>
      <w:r>
        <w:rPr>
          <w:rFonts w:ascii="Times New Roman" w:hAnsi="Times New Roman"/>
          <w:color w:val="000099"/>
          <w:spacing w:val="-2"/>
          <w:sz w:val="28"/>
          <w:szCs w:val="28"/>
          <w:lang w:val="nl-NL"/>
        </w:rPr>
        <w:t xml:space="preserve"> kho</w:t>
      </w:r>
      <w:r w:rsidRPr="00785CB8">
        <w:rPr>
          <w:rFonts w:ascii="Times New Roman" w:hAnsi="Times New Roman"/>
          <w:color w:val="000099"/>
          <w:spacing w:val="-2"/>
          <w:sz w:val="28"/>
          <w:szCs w:val="28"/>
          <w:lang w:val="nl-NL"/>
        </w:rPr>
        <w:t>án</w:t>
      </w:r>
    </w:p>
    <w:p w:rsidR="005F22D1" w:rsidRPr="00A74B95" w:rsidRDefault="008102F7" w:rsidP="00114E0C">
      <w:pPr>
        <w:spacing w:before="80" w:after="80" w:line="240" w:lineRule="auto"/>
        <w:ind w:firstLine="720"/>
        <w:jc w:val="both"/>
        <w:rPr>
          <w:rFonts w:ascii="Times New Roman" w:hAnsi="Times New Roman"/>
          <w:color w:val="000099"/>
          <w:sz w:val="28"/>
          <w:szCs w:val="28"/>
          <w:lang w:val="nl-NL"/>
        </w:rPr>
      </w:pPr>
      <w:r w:rsidRPr="008102F7">
        <w:rPr>
          <w:rFonts w:ascii="Times New Roman" w:hAnsi="Times New Roman"/>
          <w:color w:val="000099"/>
          <w:sz w:val="28"/>
          <w:szCs w:val="28"/>
          <w:lang w:val="nl-NL"/>
        </w:rPr>
        <w:t>C</w:t>
      </w:r>
      <w:r w:rsidR="00785CB8">
        <w:rPr>
          <w:rFonts w:ascii="Times New Roman" w:hAnsi="Times New Roman"/>
          <w:color w:val="000099"/>
          <w:sz w:val="28"/>
          <w:szCs w:val="28"/>
          <w:lang w:val="nl-NL"/>
        </w:rPr>
        <w:t>hi c</w:t>
      </w:r>
      <w:r w:rsidR="00785CB8" w:rsidRPr="00785CB8">
        <w:rPr>
          <w:rFonts w:ascii="Times New Roman" w:hAnsi="Times New Roman"/>
          <w:color w:val="000099"/>
          <w:sz w:val="28"/>
          <w:szCs w:val="28"/>
          <w:lang w:val="nl-NL"/>
        </w:rPr>
        <w:t>ục</w:t>
      </w:r>
      <w:r w:rsidR="00785CB8">
        <w:rPr>
          <w:rFonts w:ascii="Times New Roman" w:hAnsi="Times New Roman"/>
          <w:color w:val="000099"/>
          <w:sz w:val="28"/>
          <w:szCs w:val="28"/>
          <w:lang w:val="nl-NL"/>
        </w:rPr>
        <w:t xml:space="preserve"> Thu</w:t>
      </w:r>
      <w:r w:rsidR="00785CB8" w:rsidRPr="00785CB8">
        <w:rPr>
          <w:rFonts w:ascii="Times New Roman" w:hAnsi="Times New Roman"/>
          <w:color w:val="000099"/>
          <w:sz w:val="28"/>
          <w:szCs w:val="28"/>
          <w:lang w:val="nl-NL"/>
        </w:rPr>
        <w:t>ế</w:t>
      </w:r>
      <w:r w:rsidR="00785CB8">
        <w:rPr>
          <w:rFonts w:ascii="Times New Roman" w:hAnsi="Times New Roman"/>
          <w:color w:val="000099"/>
          <w:sz w:val="28"/>
          <w:szCs w:val="28"/>
          <w:lang w:val="nl-NL"/>
        </w:rPr>
        <w:t xml:space="preserve"> huy</w:t>
      </w:r>
      <w:r w:rsidR="00785CB8" w:rsidRPr="00785CB8">
        <w:rPr>
          <w:rFonts w:ascii="Times New Roman" w:hAnsi="Times New Roman"/>
          <w:color w:val="000099"/>
          <w:sz w:val="28"/>
          <w:szCs w:val="28"/>
          <w:lang w:val="nl-NL"/>
        </w:rPr>
        <w:t>ện</w:t>
      </w:r>
      <w:r w:rsidR="00785CB8">
        <w:rPr>
          <w:rFonts w:ascii="Times New Roman" w:hAnsi="Times New Roman"/>
          <w:color w:val="000099"/>
          <w:sz w:val="28"/>
          <w:szCs w:val="28"/>
          <w:lang w:val="nl-NL"/>
        </w:rPr>
        <w:t xml:space="preserve"> Thanh Tr</w:t>
      </w:r>
      <w:r w:rsidR="00785CB8" w:rsidRPr="00785CB8">
        <w:rPr>
          <w:rFonts w:ascii="Times New Roman" w:hAnsi="Times New Roman"/>
          <w:color w:val="000099"/>
          <w:sz w:val="28"/>
          <w:szCs w:val="28"/>
          <w:lang w:val="nl-NL"/>
        </w:rPr>
        <w:t>ì</w:t>
      </w:r>
      <w:r w:rsidRPr="008102F7">
        <w:rPr>
          <w:rFonts w:ascii="Times New Roman" w:hAnsi="Times New Roman"/>
          <w:color w:val="000099"/>
          <w:sz w:val="28"/>
          <w:szCs w:val="28"/>
          <w:lang w:val="nl-NL"/>
        </w:rPr>
        <w:t xml:space="preserve"> gửi lời chào trân trọng và cảm ơn sự hợp tác, đồng hành của các </w:t>
      </w:r>
      <w:r>
        <w:rPr>
          <w:rFonts w:ascii="Times New Roman" w:hAnsi="Times New Roman"/>
          <w:color w:val="000099"/>
          <w:sz w:val="28"/>
          <w:szCs w:val="28"/>
          <w:lang w:val="nl-NL"/>
        </w:rPr>
        <w:t>hộ kinh doanh</w:t>
      </w:r>
      <w:r w:rsidRPr="008102F7">
        <w:rPr>
          <w:rFonts w:ascii="Times New Roman" w:hAnsi="Times New Roman"/>
          <w:color w:val="000099"/>
          <w:sz w:val="28"/>
          <w:szCs w:val="28"/>
          <w:lang w:val="nl-NL"/>
        </w:rPr>
        <w:t xml:space="preserve"> </w:t>
      </w:r>
      <w:r w:rsidR="00114E0C">
        <w:rPr>
          <w:rFonts w:ascii="Times New Roman" w:hAnsi="Times New Roman"/>
          <w:color w:val="000099"/>
          <w:sz w:val="28"/>
          <w:szCs w:val="28"/>
          <w:lang w:val="nl-NL"/>
        </w:rPr>
        <w:t>tr</w:t>
      </w:r>
      <w:r w:rsidR="00114E0C" w:rsidRPr="00114E0C">
        <w:rPr>
          <w:rFonts w:ascii="Times New Roman" w:hAnsi="Times New Roman"/>
          <w:color w:val="000099"/>
          <w:sz w:val="28"/>
          <w:szCs w:val="28"/>
          <w:lang w:val="nl-NL"/>
        </w:rPr>
        <w:t>ê</w:t>
      </w:r>
      <w:r w:rsidR="00114E0C">
        <w:rPr>
          <w:rFonts w:ascii="Times New Roman" w:hAnsi="Times New Roman"/>
          <w:color w:val="000099"/>
          <w:sz w:val="28"/>
          <w:szCs w:val="28"/>
          <w:lang w:val="nl-NL"/>
        </w:rPr>
        <w:t xml:space="preserve">n </w:t>
      </w:r>
      <w:r w:rsidR="00114E0C" w:rsidRPr="00114E0C">
        <w:rPr>
          <w:rFonts w:ascii="Times New Roman" w:hAnsi="Times New Roman"/>
          <w:color w:val="000099"/>
          <w:sz w:val="28"/>
          <w:szCs w:val="28"/>
          <w:lang w:val="nl-NL"/>
        </w:rPr>
        <w:t>địa</w:t>
      </w:r>
      <w:r w:rsidR="00114E0C">
        <w:rPr>
          <w:rFonts w:ascii="Times New Roman" w:hAnsi="Times New Roman"/>
          <w:color w:val="000099"/>
          <w:sz w:val="28"/>
          <w:szCs w:val="28"/>
          <w:lang w:val="nl-NL"/>
        </w:rPr>
        <w:t xml:space="preserve"> b</w:t>
      </w:r>
      <w:r w:rsidR="00114E0C" w:rsidRPr="00114E0C">
        <w:rPr>
          <w:rFonts w:ascii="Times New Roman" w:hAnsi="Times New Roman"/>
          <w:color w:val="000099"/>
          <w:sz w:val="28"/>
          <w:szCs w:val="28"/>
          <w:lang w:val="nl-NL"/>
        </w:rPr>
        <w:t>àn</w:t>
      </w:r>
      <w:r w:rsidR="00114E0C">
        <w:rPr>
          <w:rFonts w:ascii="Times New Roman" w:hAnsi="Times New Roman"/>
          <w:color w:val="000099"/>
          <w:sz w:val="28"/>
          <w:szCs w:val="28"/>
          <w:lang w:val="nl-NL"/>
        </w:rPr>
        <w:t xml:space="preserve"> huy</w:t>
      </w:r>
      <w:r w:rsidR="00114E0C" w:rsidRPr="00114E0C">
        <w:rPr>
          <w:rFonts w:ascii="Times New Roman" w:hAnsi="Times New Roman"/>
          <w:color w:val="000099"/>
          <w:sz w:val="28"/>
          <w:szCs w:val="28"/>
          <w:lang w:val="nl-NL"/>
        </w:rPr>
        <w:t>ện</w:t>
      </w:r>
      <w:r w:rsidR="00114E0C">
        <w:rPr>
          <w:rFonts w:ascii="Times New Roman" w:hAnsi="Times New Roman"/>
          <w:color w:val="000099"/>
          <w:sz w:val="28"/>
          <w:szCs w:val="28"/>
          <w:lang w:val="nl-NL"/>
        </w:rPr>
        <w:t xml:space="preserve"> Thanh Tr</w:t>
      </w:r>
      <w:r w:rsidR="00114E0C" w:rsidRPr="00114E0C">
        <w:rPr>
          <w:rFonts w:ascii="Times New Roman" w:hAnsi="Times New Roman"/>
          <w:color w:val="000099"/>
          <w:sz w:val="28"/>
          <w:szCs w:val="28"/>
          <w:lang w:val="nl-NL"/>
        </w:rPr>
        <w:t>ì</w:t>
      </w:r>
      <w:r w:rsidR="00114E0C">
        <w:rPr>
          <w:rFonts w:ascii="Times New Roman" w:hAnsi="Times New Roman"/>
          <w:color w:val="000099"/>
          <w:sz w:val="28"/>
          <w:szCs w:val="28"/>
          <w:lang w:val="nl-NL"/>
        </w:rPr>
        <w:t xml:space="preserve"> </w:t>
      </w:r>
      <w:r w:rsidRPr="008102F7">
        <w:rPr>
          <w:rFonts w:ascii="Times New Roman" w:hAnsi="Times New Roman"/>
          <w:color w:val="000099"/>
          <w:sz w:val="28"/>
          <w:szCs w:val="28"/>
          <w:lang w:val="nl-NL"/>
        </w:rPr>
        <w:t xml:space="preserve">trong việc thực hiện các quy định về thuế </w:t>
      </w:r>
      <w:r w:rsidR="00114E0C">
        <w:rPr>
          <w:rFonts w:ascii="Times New Roman" w:hAnsi="Times New Roman"/>
          <w:color w:val="000099"/>
          <w:sz w:val="28"/>
          <w:szCs w:val="28"/>
          <w:lang w:val="nl-NL"/>
        </w:rPr>
        <w:t xml:space="preserve">trong </w:t>
      </w:r>
      <w:r w:rsidRPr="008102F7">
        <w:rPr>
          <w:rFonts w:ascii="Times New Roman" w:hAnsi="Times New Roman"/>
          <w:color w:val="000099"/>
          <w:sz w:val="28"/>
          <w:szCs w:val="28"/>
          <w:lang w:val="nl-NL"/>
        </w:rPr>
        <w:t>thời gian qua.</w:t>
      </w:r>
    </w:p>
    <w:p w:rsidR="00785CB8" w:rsidRDefault="00785CB8"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Th</w:t>
      </w:r>
      <w:r w:rsidRPr="00785CB8">
        <w:rPr>
          <w:rFonts w:ascii="Times New Roman" w:hAnsi="Times New Roman"/>
          <w:color w:val="000099"/>
          <w:sz w:val="28"/>
          <w:szCs w:val="28"/>
          <w:lang w:val="nl-NL"/>
        </w:rPr>
        <w:t>ực</w:t>
      </w:r>
      <w:r>
        <w:rPr>
          <w:rFonts w:ascii="Times New Roman" w:hAnsi="Times New Roman"/>
          <w:color w:val="000099"/>
          <w:sz w:val="28"/>
          <w:szCs w:val="28"/>
          <w:lang w:val="nl-NL"/>
        </w:rPr>
        <w:t xml:space="preserve"> hi</w:t>
      </w:r>
      <w:r w:rsidRPr="00785CB8">
        <w:rPr>
          <w:rFonts w:ascii="Times New Roman" w:hAnsi="Times New Roman"/>
          <w:color w:val="000099"/>
          <w:sz w:val="28"/>
          <w:szCs w:val="28"/>
          <w:lang w:val="nl-NL"/>
        </w:rPr>
        <w:t>ện</w:t>
      </w:r>
      <w:r>
        <w:rPr>
          <w:rFonts w:ascii="Times New Roman" w:hAnsi="Times New Roman"/>
          <w:color w:val="000099"/>
          <w:sz w:val="28"/>
          <w:szCs w:val="28"/>
          <w:lang w:val="nl-NL"/>
        </w:rPr>
        <w:t xml:space="preserve"> Lu</w:t>
      </w:r>
      <w:r w:rsidRPr="00785CB8">
        <w:rPr>
          <w:rFonts w:ascii="Times New Roman" w:hAnsi="Times New Roman"/>
          <w:color w:val="000099"/>
          <w:sz w:val="28"/>
          <w:szCs w:val="28"/>
          <w:lang w:val="nl-NL"/>
        </w:rPr>
        <w:t>ật</w:t>
      </w:r>
      <w:r>
        <w:rPr>
          <w:rFonts w:ascii="Times New Roman" w:hAnsi="Times New Roman"/>
          <w:color w:val="000099"/>
          <w:sz w:val="28"/>
          <w:szCs w:val="28"/>
          <w:lang w:val="nl-NL"/>
        </w:rPr>
        <w:t xml:space="preserve"> Qu</w:t>
      </w:r>
      <w:r w:rsidRPr="00785CB8">
        <w:rPr>
          <w:rFonts w:ascii="Times New Roman" w:hAnsi="Times New Roman"/>
          <w:color w:val="000099"/>
          <w:sz w:val="28"/>
          <w:szCs w:val="28"/>
          <w:lang w:val="nl-NL"/>
        </w:rPr>
        <w:t>ản</w:t>
      </w:r>
      <w:r>
        <w:rPr>
          <w:rFonts w:ascii="Times New Roman" w:hAnsi="Times New Roman"/>
          <w:color w:val="000099"/>
          <w:sz w:val="28"/>
          <w:szCs w:val="28"/>
          <w:lang w:val="nl-NL"/>
        </w:rPr>
        <w:t xml:space="preserve"> l</w:t>
      </w:r>
      <w:r w:rsidRPr="00785CB8">
        <w:rPr>
          <w:rFonts w:ascii="Times New Roman" w:hAnsi="Times New Roman"/>
          <w:color w:val="000099"/>
          <w:sz w:val="28"/>
          <w:szCs w:val="28"/>
          <w:lang w:val="nl-NL"/>
        </w:rPr>
        <w:t>ý</w:t>
      </w:r>
      <w:r>
        <w:rPr>
          <w:rFonts w:ascii="Times New Roman" w:hAnsi="Times New Roman"/>
          <w:color w:val="000099"/>
          <w:sz w:val="28"/>
          <w:szCs w:val="28"/>
          <w:lang w:val="nl-NL"/>
        </w:rPr>
        <w:t xml:space="preserve"> thu</w:t>
      </w:r>
      <w:r w:rsidRPr="00785CB8">
        <w:rPr>
          <w:rFonts w:ascii="Times New Roman" w:hAnsi="Times New Roman"/>
          <w:color w:val="000099"/>
          <w:sz w:val="28"/>
          <w:szCs w:val="28"/>
          <w:lang w:val="nl-NL"/>
        </w:rPr>
        <w:t>ế</w:t>
      </w:r>
      <w:r>
        <w:rPr>
          <w:rFonts w:ascii="Times New Roman" w:hAnsi="Times New Roman"/>
          <w:color w:val="000099"/>
          <w:sz w:val="28"/>
          <w:szCs w:val="28"/>
          <w:lang w:val="nl-NL"/>
        </w:rPr>
        <w:t xml:space="preserve"> s</w:t>
      </w:r>
      <w:r w:rsidRPr="00785CB8">
        <w:rPr>
          <w:rFonts w:ascii="Times New Roman" w:hAnsi="Times New Roman"/>
          <w:color w:val="000099"/>
          <w:sz w:val="28"/>
          <w:szCs w:val="28"/>
          <w:lang w:val="nl-NL"/>
        </w:rPr>
        <w:t>ố</w:t>
      </w:r>
      <w:r>
        <w:rPr>
          <w:rFonts w:ascii="Times New Roman" w:hAnsi="Times New Roman"/>
          <w:color w:val="000099"/>
          <w:sz w:val="28"/>
          <w:szCs w:val="28"/>
          <w:lang w:val="nl-NL"/>
        </w:rPr>
        <w:t xml:space="preserve"> 38/2019/QH14 ng</w:t>
      </w:r>
      <w:r w:rsidRPr="00785CB8">
        <w:rPr>
          <w:rFonts w:ascii="Times New Roman" w:hAnsi="Times New Roman"/>
          <w:color w:val="000099"/>
          <w:sz w:val="28"/>
          <w:szCs w:val="28"/>
          <w:lang w:val="nl-NL"/>
        </w:rPr>
        <w:t>ày</w:t>
      </w:r>
      <w:r>
        <w:rPr>
          <w:rFonts w:ascii="Times New Roman" w:hAnsi="Times New Roman"/>
          <w:color w:val="000099"/>
          <w:sz w:val="28"/>
          <w:szCs w:val="28"/>
          <w:lang w:val="nl-NL"/>
        </w:rPr>
        <w:t xml:space="preserve"> 13/6/2019 c</w:t>
      </w:r>
      <w:r w:rsidRPr="00785CB8">
        <w:rPr>
          <w:rFonts w:ascii="Times New Roman" w:hAnsi="Times New Roman"/>
          <w:color w:val="000099"/>
          <w:sz w:val="28"/>
          <w:szCs w:val="28"/>
          <w:lang w:val="nl-NL"/>
        </w:rPr>
        <w:t>ủa</w:t>
      </w:r>
      <w:r>
        <w:rPr>
          <w:rFonts w:ascii="Times New Roman" w:hAnsi="Times New Roman"/>
          <w:color w:val="000099"/>
          <w:sz w:val="28"/>
          <w:szCs w:val="28"/>
          <w:lang w:val="nl-NL"/>
        </w:rPr>
        <w:t xml:space="preserve"> Qu</w:t>
      </w:r>
      <w:r w:rsidRPr="00785CB8">
        <w:rPr>
          <w:rFonts w:ascii="Times New Roman" w:hAnsi="Times New Roman"/>
          <w:color w:val="000099"/>
          <w:sz w:val="28"/>
          <w:szCs w:val="28"/>
          <w:lang w:val="nl-NL"/>
        </w:rPr>
        <w:t>ốc</w:t>
      </w:r>
      <w:r>
        <w:rPr>
          <w:rFonts w:ascii="Times New Roman" w:hAnsi="Times New Roman"/>
          <w:color w:val="000099"/>
          <w:sz w:val="28"/>
          <w:szCs w:val="28"/>
          <w:lang w:val="nl-NL"/>
        </w:rPr>
        <w:t xml:space="preserve"> H</w:t>
      </w:r>
      <w:r w:rsidRPr="00785CB8">
        <w:rPr>
          <w:rFonts w:ascii="Times New Roman" w:hAnsi="Times New Roman"/>
          <w:color w:val="000099"/>
          <w:sz w:val="28"/>
          <w:szCs w:val="28"/>
          <w:lang w:val="nl-NL"/>
        </w:rPr>
        <w:t>ội</w:t>
      </w:r>
      <w:r>
        <w:rPr>
          <w:rFonts w:ascii="Times New Roman" w:hAnsi="Times New Roman"/>
          <w:color w:val="000099"/>
          <w:sz w:val="28"/>
          <w:szCs w:val="28"/>
          <w:lang w:val="nl-NL"/>
        </w:rPr>
        <w:t>;</w:t>
      </w:r>
    </w:p>
    <w:p w:rsidR="00785CB8" w:rsidRDefault="00785CB8"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C</w:t>
      </w:r>
      <w:r w:rsidRPr="00785CB8">
        <w:rPr>
          <w:rFonts w:ascii="Times New Roman" w:hAnsi="Times New Roman"/>
          <w:color w:val="000099"/>
          <w:sz w:val="28"/>
          <w:szCs w:val="28"/>
          <w:lang w:val="nl-NL"/>
        </w:rPr>
        <w:t>ă</w:t>
      </w:r>
      <w:r>
        <w:rPr>
          <w:rFonts w:ascii="Times New Roman" w:hAnsi="Times New Roman"/>
          <w:color w:val="000099"/>
          <w:sz w:val="28"/>
          <w:szCs w:val="28"/>
          <w:lang w:val="nl-NL"/>
        </w:rPr>
        <w:t>n c</w:t>
      </w:r>
      <w:r w:rsidRPr="00785CB8">
        <w:rPr>
          <w:rFonts w:ascii="Times New Roman" w:hAnsi="Times New Roman"/>
          <w:color w:val="000099"/>
          <w:sz w:val="28"/>
          <w:szCs w:val="28"/>
          <w:lang w:val="nl-NL"/>
        </w:rPr>
        <w:t>ứ</w:t>
      </w:r>
      <w:r>
        <w:rPr>
          <w:rFonts w:ascii="Times New Roman" w:hAnsi="Times New Roman"/>
          <w:color w:val="000099"/>
          <w:sz w:val="28"/>
          <w:szCs w:val="28"/>
          <w:lang w:val="nl-NL"/>
        </w:rPr>
        <w:t xml:space="preserve"> Th</w:t>
      </w:r>
      <w:r w:rsidRPr="00785CB8">
        <w:rPr>
          <w:rFonts w:ascii="Times New Roman" w:hAnsi="Times New Roman"/>
          <w:color w:val="000099"/>
          <w:sz w:val="28"/>
          <w:szCs w:val="28"/>
          <w:lang w:val="nl-NL"/>
        </w:rPr>
        <w:t>ô</w:t>
      </w:r>
      <w:r>
        <w:rPr>
          <w:rFonts w:ascii="Times New Roman" w:hAnsi="Times New Roman"/>
          <w:color w:val="000099"/>
          <w:sz w:val="28"/>
          <w:szCs w:val="28"/>
          <w:lang w:val="nl-NL"/>
        </w:rPr>
        <w:t>ng t</w:t>
      </w:r>
      <w:r w:rsidRPr="00785CB8">
        <w:rPr>
          <w:rFonts w:ascii="Times New Roman" w:hAnsi="Times New Roman"/>
          <w:color w:val="000099"/>
          <w:sz w:val="28"/>
          <w:szCs w:val="28"/>
          <w:lang w:val="nl-NL"/>
        </w:rPr>
        <w:t>ư</w:t>
      </w:r>
      <w:r>
        <w:rPr>
          <w:rFonts w:ascii="Times New Roman" w:hAnsi="Times New Roman"/>
          <w:color w:val="000099"/>
          <w:sz w:val="28"/>
          <w:szCs w:val="28"/>
          <w:lang w:val="nl-NL"/>
        </w:rPr>
        <w:t xml:space="preserve"> s</w:t>
      </w:r>
      <w:r w:rsidRPr="00785CB8">
        <w:rPr>
          <w:rFonts w:ascii="Times New Roman" w:hAnsi="Times New Roman"/>
          <w:color w:val="000099"/>
          <w:sz w:val="28"/>
          <w:szCs w:val="28"/>
          <w:lang w:val="nl-NL"/>
        </w:rPr>
        <w:t>ố</w:t>
      </w:r>
      <w:r>
        <w:rPr>
          <w:rFonts w:ascii="Times New Roman" w:hAnsi="Times New Roman"/>
          <w:color w:val="000099"/>
          <w:sz w:val="28"/>
          <w:szCs w:val="28"/>
          <w:lang w:val="nl-NL"/>
        </w:rPr>
        <w:t xml:space="preserve"> 40/2021/TT-BTC ng</w:t>
      </w:r>
      <w:r w:rsidRPr="00785CB8">
        <w:rPr>
          <w:rFonts w:ascii="Times New Roman" w:hAnsi="Times New Roman"/>
          <w:color w:val="000099"/>
          <w:sz w:val="28"/>
          <w:szCs w:val="28"/>
          <w:lang w:val="nl-NL"/>
        </w:rPr>
        <w:t>ày</w:t>
      </w:r>
      <w:r>
        <w:rPr>
          <w:rFonts w:ascii="Times New Roman" w:hAnsi="Times New Roman"/>
          <w:color w:val="000099"/>
          <w:sz w:val="28"/>
          <w:szCs w:val="28"/>
          <w:lang w:val="nl-NL"/>
        </w:rPr>
        <w:t xml:space="preserve"> 01/6/2021 v</w:t>
      </w:r>
      <w:r w:rsidRPr="00785CB8">
        <w:rPr>
          <w:rFonts w:ascii="Times New Roman" w:hAnsi="Times New Roman"/>
          <w:color w:val="000099"/>
          <w:sz w:val="28"/>
          <w:szCs w:val="28"/>
          <w:lang w:val="nl-NL"/>
        </w:rPr>
        <w:t>ề</w:t>
      </w:r>
      <w:r>
        <w:rPr>
          <w:rFonts w:ascii="Times New Roman" w:hAnsi="Times New Roman"/>
          <w:color w:val="000099"/>
          <w:sz w:val="28"/>
          <w:szCs w:val="28"/>
          <w:lang w:val="nl-NL"/>
        </w:rPr>
        <w:t xml:space="preserve"> vi</w:t>
      </w:r>
      <w:r w:rsidRPr="00785CB8">
        <w:rPr>
          <w:rFonts w:ascii="Times New Roman" w:hAnsi="Times New Roman"/>
          <w:color w:val="000099"/>
          <w:sz w:val="28"/>
          <w:szCs w:val="28"/>
          <w:lang w:val="nl-NL"/>
        </w:rPr>
        <w:t>ệc</w:t>
      </w:r>
      <w:r>
        <w:rPr>
          <w:rFonts w:ascii="Times New Roman" w:hAnsi="Times New Roman"/>
          <w:color w:val="000099"/>
          <w:sz w:val="28"/>
          <w:szCs w:val="28"/>
          <w:lang w:val="nl-NL"/>
        </w:rPr>
        <w:t xml:space="preserve"> hư</w:t>
      </w:r>
      <w:r w:rsidRPr="00785CB8">
        <w:rPr>
          <w:rFonts w:ascii="Times New Roman" w:hAnsi="Times New Roman"/>
          <w:color w:val="000099"/>
          <w:sz w:val="28"/>
          <w:szCs w:val="28"/>
          <w:lang w:val="nl-NL"/>
        </w:rPr>
        <w:t>ớng</w:t>
      </w:r>
      <w:r>
        <w:rPr>
          <w:rFonts w:ascii="Times New Roman" w:hAnsi="Times New Roman"/>
          <w:color w:val="000099"/>
          <w:sz w:val="28"/>
          <w:szCs w:val="28"/>
          <w:lang w:val="nl-NL"/>
        </w:rPr>
        <w:t xml:space="preserve"> d</w:t>
      </w:r>
      <w:r w:rsidRPr="00785CB8">
        <w:rPr>
          <w:rFonts w:ascii="Times New Roman" w:hAnsi="Times New Roman"/>
          <w:color w:val="000099"/>
          <w:sz w:val="28"/>
          <w:szCs w:val="28"/>
          <w:lang w:val="nl-NL"/>
        </w:rPr>
        <w:t>ẫn</w:t>
      </w:r>
      <w:r>
        <w:rPr>
          <w:rFonts w:ascii="Times New Roman" w:hAnsi="Times New Roman"/>
          <w:color w:val="000099"/>
          <w:sz w:val="28"/>
          <w:szCs w:val="28"/>
          <w:lang w:val="nl-NL"/>
        </w:rPr>
        <w:t xml:space="preserve"> th</w:t>
      </w:r>
      <w:r w:rsidRPr="00785CB8">
        <w:rPr>
          <w:rFonts w:ascii="Times New Roman" w:hAnsi="Times New Roman"/>
          <w:color w:val="000099"/>
          <w:sz w:val="28"/>
          <w:szCs w:val="28"/>
          <w:lang w:val="nl-NL"/>
        </w:rPr>
        <w:t>ực</w:t>
      </w:r>
      <w:r>
        <w:rPr>
          <w:rFonts w:ascii="Times New Roman" w:hAnsi="Times New Roman"/>
          <w:color w:val="000099"/>
          <w:sz w:val="28"/>
          <w:szCs w:val="28"/>
          <w:lang w:val="nl-NL"/>
        </w:rPr>
        <w:t xml:space="preserve"> hi</w:t>
      </w:r>
      <w:r w:rsidRPr="00785CB8">
        <w:rPr>
          <w:rFonts w:ascii="Times New Roman" w:hAnsi="Times New Roman"/>
          <w:color w:val="000099"/>
          <w:sz w:val="28"/>
          <w:szCs w:val="28"/>
          <w:lang w:val="nl-NL"/>
        </w:rPr>
        <w:t>ện</w:t>
      </w:r>
      <w:r>
        <w:rPr>
          <w:rFonts w:ascii="Times New Roman" w:hAnsi="Times New Roman"/>
          <w:color w:val="000099"/>
          <w:sz w:val="28"/>
          <w:szCs w:val="28"/>
          <w:lang w:val="nl-NL"/>
        </w:rPr>
        <w:t xml:space="preserve"> thu</w:t>
      </w:r>
      <w:r w:rsidRPr="00785CB8">
        <w:rPr>
          <w:rFonts w:ascii="Times New Roman" w:hAnsi="Times New Roman"/>
          <w:color w:val="000099"/>
          <w:sz w:val="28"/>
          <w:szCs w:val="28"/>
          <w:lang w:val="nl-NL"/>
        </w:rPr>
        <w:t>ế</w:t>
      </w:r>
      <w:r>
        <w:rPr>
          <w:rFonts w:ascii="Times New Roman" w:hAnsi="Times New Roman"/>
          <w:color w:val="000099"/>
          <w:sz w:val="28"/>
          <w:szCs w:val="28"/>
          <w:lang w:val="nl-NL"/>
        </w:rPr>
        <w:t xml:space="preserve"> gi</w:t>
      </w:r>
      <w:r w:rsidRPr="00785CB8">
        <w:rPr>
          <w:rFonts w:ascii="Times New Roman" w:hAnsi="Times New Roman"/>
          <w:color w:val="000099"/>
          <w:sz w:val="28"/>
          <w:szCs w:val="28"/>
          <w:lang w:val="nl-NL"/>
        </w:rPr>
        <w:t>á</w:t>
      </w:r>
      <w:r>
        <w:rPr>
          <w:rFonts w:ascii="Times New Roman" w:hAnsi="Times New Roman"/>
          <w:color w:val="000099"/>
          <w:sz w:val="28"/>
          <w:szCs w:val="28"/>
          <w:lang w:val="nl-NL"/>
        </w:rPr>
        <w:t xml:space="preserve"> tr</w:t>
      </w:r>
      <w:r w:rsidRPr="00785CB8">
        <w:rPr>
          <w:rFonts w:ascii="Times New Roman" w:hAnsi="Times New Roman"/>
          <w:color w:val="000099"/>
          <w:sz w:val="28"/>
          <w:szCs w:val="28"/>
          <w:lang w:val="nl-NL"/>
        </w:rPr>
        <w:t>ị</w:t>
      </w:r>
      <w:r>
        <w:rPr>
          <w:rFonts w:ascii="Times New Roman" w:hAnsi="Times New Roman"/>
          <w:color w:val="000099"/>
          <w:sz w:val="28"/>
          <w:szCs w:val="28"/>
          <w:lang w:val="nl-NL"/>
        </w:rPr>
        <w:t xml:space="preserve"> gia t</w:t>
      </w:r>
      <w:r w:rsidRPr="00785CB8">
        <w:rPr>
          <w:rFonts w:ascii="Times New Roman" w:hAnsi="Times New Roman"/>
          <w:color w:val="000099"/>
          <w:sz w:val="28"/>
          <w:szCs w:val="28"/>
          <w:lang w:val="nl-NL"/>
        </w:rPr>
        <w:t>ă</w:t>
      </w:r>
      <w:r>
        <w:rPr>
          <w:rFonts w:ascii="Times New Roman" w:hAnsi="Times New Roman"/>
          <w:color w:val="000099"/>
          <w:sz w:val="28"/>
          <w:szCs w:val="28"/>
          <w:lang w:val="nl-NL"/>
        </w:rPr>
        <w:t>ng, thu</w:t>
      </w:r>
      <w:r w:rsidRPr="00785CB8">
        <w:rPr>
          <w:rFonts w:ascii="Times New Roman" w:hAnsi="Times New Roman"/>
          <w:color w:val="000099"/>
          <w:sz w:val="28"/>
          <w:szCs w:val="28"/>
          <w:lang w:val="nl-NL"/>
        </w:rPr>
        <w:t>ế</w:t>
      </w:r>
      <w:r>
        <w:rPr>
          <w:rFonts w:ascii="Times New Roman" w:hAnsi="Times New Roman"/>
          <w:color w:val="000099"/>
          <w:sz w:val="28"/>
          <w:szCs w:val="28"/>
          <w:lang w:val="nl-NL"/>
        </w:rPr>
        <w:t xml:space="preserve"> thu nh</w:t>
      </w:r>
      <w:r w:rsidRPr="00785CB8">
        <w:rPr>
          <w:rFonts w:ascii="Times New Roman" w:hAnsi="Times New Roman"/>
          <w:color w:val="000099"/>
          <w:sz w:val="28"/>
          <w:szCs w:val="28"/>
          <w:lang w:val="nl-NL"/>
        </w:rPr>
        <w:t>ập</w:t>
      </w:r>
      <w:r>
        <w:rPr>
          <w:rFonts w:ascii="Times New Roman" w:hAnsi="Times New Roman"/>
          <w:color w:val="000099"/>
          <w:sz w:val="28"/>
          <w:szCs w:val="28"/>
          <w:lang w:val="nl-NL"/>
        </w:rPr>
        <w:t xml:space="preserve"> cá nh</w:t>
      </w:r>
      <w:r w:rsidRPr="00785CB8">
        <w:rPr>
          <w:rFonts w:ascii="Times New Roman" w:hAnsi="Times New Roman"/>
          <w:color w:val="000099"/>
          <w:sz w:val="28"/>
          <w:szCs w:val="28"/>
          <w:lang w:val="nl-NL"/>
        </w:rPr>
        <w:t>â</w:t>
      </w:r>
      <w:r>
        <w:rPr>
          <w:rFonts w:ascii="Times New Roman" w:hAnsi="Times New Roman"/>
          <w:color w:val="000099"/>
          <w:sz w:val="28"/>
          <w:szCs w:val="28"/>
          <w:lang w:val="nl-NL"/>
        </w:rPr>
        <w:t>n v</w:t>
      </w:r>
      <w:r w:rsidRPr="00785CB8">
        <w:rPr>
          <w:rFonts w:ascii="Times New Roman" w:hAnsi="Times New Roman"/>
          <w:color w:val="000099"/>
          <w:sz w:val="28"/>
          <w:szCs w:val="28"/>
          <w:lang w:val="nl-NL"/>
        </w:rPr>
        <w:t>à</w:t>
      </w:r>
      <w:r>
        <w:rPr>
          <w:rFonts w:ascii="Times New Roman" w:hAnsi="Times New Roman"/>
          <w:color w:val="000099"/>
          <w:sz w:val="28"/>
          <w:szCs w:val="28"/>
          <w:lang w:val="nl-NL"/>
        </w:rPr>
        <w:t xml:space="preserve"> qu</w:t>
      </w:r>
      <w:r w:rsidRPr="00785CB8">
        <w:rPr>
          <w:rFonts w:ascii="Times New Roman" w:hAnsi="Times New Roman"/>
          <w:color w:val="000099"/>
          <w:sz w:val="28"/>
          <w:szCs w:val="28"/>
          <w:lang w:val="nl-NL"/>
        </w:rPr>
        <w:t>ản</w:t>
      </w:r>
      <w:r>
        <w:rPr>
          <w:rFonts w:ascii="Times New Roman" w:hAnsi="Times New Roman"/>
          <w:color w:val="000099"/>
          <w:sz w:val="28"/>
          <w:szCs w:val="28"/>
          <w:lang w:val="nl-NL"/>
        </w:rPr>
        <w:t xml:space="preserve"> l</w:t>
      </w:r>
      <w:r w:rsidRPr="00785CB8">
        <w:rPr>
          <w:rFonts w:ascii="Times New Roman" w:hAnsi="Times New Roman"/>
          <w:color w:val="000099"/>
          <w:sz w:val="28"/>
          <w:szCs w:val="28"/>
          <w:lang w:val="nl-NL"/>
        </w:rPr>
        <w:t>ý</w:t>
      </w:r>
      <w:r>
        <w:rPr>
          <w:rFonts w:ascii="Times New Roman" w:hAnsi="Times New Roman"/>
          <w:color w:val="000099"/>
          <w:sz w:val="28"/>
          <w:szCs w:val="28"/>
          <w:lang w:val="nl-NL"/>
        </w:rPr>
        <w:t xml:space="preserve"> thu</w:t>
      </w:r>
      <w:r w:rsidRPr="00785CB8">
        <w:rPr>
          <w:rFonts w:ascii="Times New Roman" w:hAnsi="Times New Roman"/>
          <w:color w:val="000099"/>
          <w:sz w:val="28"/>
          <w:szCs w:val="28"/>
          <w:lang w:val="nl-NL"/>
        </w:rPr>
        <w:t>ế</w:t>
      </w:r>
      <w:r>
        <w:rPr>
          <w:rFonts w:ascii="Times New Roman" w:hAnsi="Times New Roman"/>
          <w:color w:val="000099"/>
          <w:sz w:val="28"/>
          <w:szCs w:val="28"/>
          <w:lang w:val="nl-NL"/>
        </w:rPr>
        <w:t xml:space="preserve"> đ</w:t>
      </w:r>
      <w:r w:rsidRPr="00785CB8">
        <w:rPr>
          <w:rFonts w:ascii="Times New Roman" w:hAnsi="Times New Roman"/>
          <w:color w:val="000099"/>
          <w:sz w:val="28"/>
          <w:szCs w:val="28"/>
          <w:lang w:val="nl-NL"/>
        </w:rPr>
        <w:t>ối</w:t>
      </w:r>
      <w:r>
        <w:rPr>
          <w:rFonts w:ascii="Times New Roman" w:hAnsi="Times New Roman"/>
          <w:color w:val="000099"/>
          <w:sz w:val="28"/>
          <w:szCs w:val="28"/>
          <w:lang w:val="nl-NL"/>
        </w:rPr>
        <w:t xml:space="preserve"> v</w:t>
      </w:r>
      <w:r w:rsidRPr="00785CB8">
        <w:rPr>
          <w:rFonts w:ascii="Times New Roman" w:hAnsi="Times New Roman"/>
          <w:color w:val="000099"/>
          <w:sz w:val="28"/>
          <w:szCs w:val="28"/>
          <w:lang w:val="nl-NL"/>
        </w:rPr>
        <w:t>ới</w:t>
      </w:r>
      <w:r>
        <w:rPr>
          <w:rFonts w:ascii="Times New Roman" w:hAnsi="Times New Roman"/>
          <w:color w:val="000099"/>
          <w:sz w:val="28"/>
          <w:szCs w:val="28"/>
          <w:lang w:val="nl-NL"/>
        </w:rPr>
        <w:t xml:space="preserve"> h</w:t>
      </w:r>
      <w:r w:rsidRPr="00785CB8">
        <w:rPr>
          <w:rFonts w:ascii="Times New Roman" w:hAnsi="Times New Roman"/>
          <w:color w:val="000099"/>
          <w:sz w:val="28"/>
          <w:szCs w:val="28"/>
          <w:lang w:val="nl-NL"/>
        </w:rPr>
        <w:t>ộ</w:t>
      </w:r>
      <w:r>
        <w:rPr>
          <w:rFonts w:ascii="Times New Roman" w:hAnsi="Times New Roman"/>
          <w:color w:val="000099"/>
          <w:sz w:val="28"/>
          <w:szCs w:val="28"/>
          <w:lang w:val="nl-NL"/>
        </w:rPr>
        <w:t xml:space="preserve"> kinh doanh, c</w:t>
      </w:r>
      <w:r w:rsidRPr="00785CB8">
        <w:rPr>
          <w:rFonts w:ascii="Times New Roman" w:hAnsi="Times New Roman"/>
          <w:color w:val="000099"/>
          <w:sz w:val="28"/>
          <w:szCs w:val="28"/>
          <w:lang w:val="nl-NL"/>
        </w:rPr>
        <w:t>á</w:t>
      </w:r>
      <w:r>
        <w:rPr>
          <w:rFonts w:ascii="Times New Roman" w:hAnsi="Times New Roman"/>
          <w:color w:val="000099"/>
          <w:sz w:val="28"/>
          <w:szCs w:val="28"/>
          <w:lang w:val="nl-NL"/>
        </w:rPr>
        <w:t xml:space="preserve"> nh</w:t>
      </w:r>
      <w:r w:rsidRPr="00785CB8">
        <w:rPr>
          <w:rFonts w:ascii="Times New Roman" w:hAnsi="Times New Roman"/>
          <w:color w:val="000099"/>
          <w:sz w:val="28"/>
          <w:szCs w:val="28"/>
          <w:lang w:val="nl-NL"/>
        </w:rPr>
        <w:t>â</w:t>
      </w:r>
      <w:r w:rsidR="00114E0C">
        <w:rPr>
          <w:rFonts w:ascii="Times New Roman" w:hAnsi="Times New Roman"/>
          <w:color w:val="000099"/>
          <w:sz w:val="28"/>
          <w:szCs w:val="28"/>
          <w:lang w:val="nl-NL"/>
        </w:rPr>
        <w:t>n kinh doanh.</w:t>
      </w:r>
    </w:p>
    <w:p w:rsidR="00785CB8" w:rsidRDefault="00785CB8"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Chi c</w:t>
      </w:r>
      <w:r w:rsidRPr="00785CB8">
        <w:rPr>
          <w:rFonts w:ascii="Times New Roman" w:hAnsi="Times New Roman"/>
          <w:color w:val="000099"/>
          <w:sz w:val="28"/>
          <w:szCs w:val="28"/>
          <w:lang w:val="nl-NL"/>
        </w:rPr>
        <w:t>ục</w:t>
      </w:r>
      <w:r>
        <w:rPr>
          <w:rFonts w:ascii="Times New Roman" w:hAnsi="Times New Roman"/>
          <w:color w:val="000099"/>
          <w:sz w:val="28"/>
          <w:szCs w:val="28"/>
          <w:lang w:val="nl-NL"/>
        </w:rPr>
        <w:t xml:space="preserve"> Thu</w:t>
      </w:r>
      <w:r w:rsidRPr="00785CB8">
        <w:rPr>
          <w:rFonts w:ascii="Times New Roman" w:hAnsi="Times New Roman"/>
          <w:color w:val="000099"/>
          <w:sz w:val="28"/>
          <w:szCs w:val="28"/>
          <w:lang w:val="nl-NL"/>
        </w:rPr>
        <w:t>ế</w:t>
      </w:r>
      <w:r>
        <w:rPr>
          <w:rFonts w:ascii="Times New Roman" w:hAnsi="Times New Roman"/>
          <w:color w:val="000099"/>
          <w:sz w:val="28"/>
          <w:szCs w:val="28"/>
          <w:lang w:val="nl-NL"/>
        </w:rPr>
        <w:t xml:space="preserve"> Thanh Tr</w:t>
      </w:r>
      <w:r w:rsidRPr="00785CB8">
        <w:rPr>
          <w:rFonts w:ascii="Times New Roman" w:hAnsi="Times New Roman"/>
          <w:color w:val="000099"/>
          <w:sz w:val="28"/>
          <w:szCs w:val="28"/>
          <w:lang w:val="nl-NL"/>
        </w:rPr>
        <w:t>ì</w:t>
      </w:r>
      <w:r>
        <w:rPr>
          <w:rFonts w:ascii="Times New Roman" w:hAnsi="Times New Roman"/>
          <w:color w:val="000099"/>
          <w:sz w:val="28"/>
          <w:szCs w:val="28"/>
          <w:lang w:val="nl-NL"/>
        </w:rPr>
        <w:t xml:space="preserve"> hư</w:t>
      </w:r>
      <w:r w:rsidRPr="00785CB8">
        <w:rPr>
          <w:rFonts w:ascii="Times New Roman" w:hAnsi="Times New Roman"/>
          <w:color w:val="000099"/>
          <w:sz w:val="28"/>
          <w:szCs w:val="28"/>
          <w:lang w:val="nl-NL"/>
        </w:rPr>
        <w:t>ớng</w:t>
      </w:r>
      <w:r>
        <w:rPr>
          <w:rFonts w:ascii="Times New Roman" w:hAnsi="Times New Roman"/>
          <w:color w:val="000099"/>
          <w:sz w:val="28"/>
          <w:szCs w:val="28"/>
          <w:lang w:val="nl-NL"/>
        </w:rPr>
        <w:t xml:space="preserve"> d</w:t>
      </w:r>
      <w:r w:rsidRPr="00785CB8">
        <w:rPr>
          <w:rFonts w:ascii="Times New Roman" w:hAnsi="Times New Roman"/>
          <w:color w:val="000099"/>
          <w:sz w:val="28"/>
          <w:szCs w:val="28"/>
          <w:lang w:val="nl-NL"/>
        </w:rPr>
        <w:t>ẫn</w:t>
      </w:r>
      <w:r>
        <w:rPr>
          <w:rFonts w:ascii="Times New Roman" w:hAnsi="Times New Roman"/>
          <w:color w:val="000099"/>
          <w:sz w:val="28"/>
          <w:szCs w:val="28"/>
          <w:lang w:val="nl-NL"/>
        </w:rPr>
        <w:t xml:space="preserve"> </w:t>
      </w:r>
      <w:r w:rsidR="00114E0C" w:rsidRPr="00114E0C">
        <w:rPr>
          <w:rFonts w:ascii="Times New Roman" w:hAnsi="Times New Roman"/>
          <w:color w:val="000099"/>
          <w:sz w:val="28"/>
          <w:szCs w:val="28"/>
          <w:lang w:val="nl-NL"/>
        </w:rPr>
        <w:t>các chính sách liên quan đến kê khai, nộp thuế đối với hộ khoán</w:t>
      </w:r>
      <w:r w:rsidR="00114E0C">
        <w:rPr>
          <w:rFonts w:ascii="Times New Roman" w:hAnsi="Times New Roman"/>
          <w:color w:val="000099"/>
          <w:sz w:val="28"/>
          <w:szCs w:val="28"/>
          <w:lang w:val="nl-NL"/>
        </w:rPr>
        <w:t xml:space="preserve"> nh</w:t>
      </w:r>
      <w:r w:rsidR="00114E0C" w:rsidRPr="00114E0C">
        <w:rPr>
          <w:rFonts w:ascii="Times New Roman" w:hAnsi="Times New Roman"/>
          <w:color w:val="000099"/>
          <w:sz w:val="28"/>
          <w:szCs w:val="28"/>
          <w:lang w:val="nl-NL"/>
        </w:rPr>
        <w:t>ư</w:t>
      </w:r>
      <w:r w:rsidR="00114E0C">
        <w:rPr>
          <w:rFonts w:ascii="Times New Roman" w:hAnsi="Times New Roman"/>
          <w:color w:val="000099"/>
          <w:sz w:val="28"/>
          <w:szCs w:val="28"/>
          <w:lang w:val="nl-NL"/>
        </w:rPr>
        <w:t xml:space="preserve"> sau:</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b/>
          <w:color w:val="000099"/>
          <w:sz w:val="28"/>
          <w:szCs w:val="28"/>
          <w:lang w:val="nl-NL"/>
        </w:rPr>
        <w:t>I. Nguyên tắc khai thuế</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1.</w:t>
      </w:r>
      <w:r w:rsidRPr="00114E0C">
        <w:rPr>
          <w:rFonts w:ascii="Times New Roman" w:hAnsi="Times New Roman"/>
          <w:color w:val="000099"/>
          <w:sz w:val="28"/>
          <w:szCs w:val="28"/>
          <w:lang w:val="nl-NL"/>
        </w:rPr>
        <w:t xml:space="preserve"> HKD nộp thuế theo phương pháp khoán là hộ kinh doanh, cá nhân kinh doanh không thực hiện hoặc thực hiện không đầy đủ chế độ kế toán, hóa đơn, chứng từ, trừ trường hợp HKD thuộc trường hợp nộp thuế theo phương pháp kê khai và cá nhân kinh doanh thuộc trường hợp nộp thuế theo từng lần phát sinh.</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2. </w:t>
      </w:r>
      <w:r w:rsidRPr="00114E0C">
        <w:rPr>
          <w:rFonts w:ascii="Times New Roman" w:hAnsi="Times New Roman"/>
          <w:color w:val="000099"/>
          <w:sz w:val="28"/>
          <w:szCs w:val="28"/>
          <w:lang w:val="nl-NL"/>
        </w:rPr>
        <w:t>Hộ khoán có trách nhiệm khai thuế chính xác, trung thực, đầy đủ và nộp hồ sơ thuế đúng hạn; chịu trách nhiệm trước pháp luật về tính chính xác, trung thực, đầy đủ của hồ sơ thuế theo quy định.</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3. </w:t>
      </w:r>
      <w:r w:rsidRPr="00114E0C">
        <w:rPr>
          <w:rFonts w:ascii="Times New Roman" w:hAnsi="Times New Roman"/>
          <w:color w:val="000099"/>
          <w:sz w:val="28"/>
          <w:szCs w:val="28"/>
          <w:lang w:val="nl-NL"/>
        </w:rPr>
        <w:t xml:space="preserve">Hộ khoán khai thuế khoán ổn định 01 lần/năm quy định tại điểm c khoản 2 Điều 44 Luật Quản lý thuế, nộp thuế theo thời hạn ghi trên Thông báo nộp tiền của cơ quan thuế theo quy định tại khoản 2 Điều 55 Luật Quản lý thuế. </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4. </w:t>
      </w:r>
      <w:r w:rsidRPr="00114E0C">
        <w:rPr>
          <w:rFonts w:ascii="Times New Roman" w:hAnsi="Times New Roman"/>
          <w:color w:val="000099"/>
          <w:sz w:val="28"/>
          <w:szCs w:val="28"/>
          <w:lang w:val="nl-NL"/>
        </w:rPr>
        <w:t>Trường hợp hộ khoán sử dụng hóa đơn do cơ quan thuế cấp, bán lẻ theo từng số thì hộ khoán khai thuế, nộp thuế riêng đối với doanh thu phát sinh trên hóa đơn đó theo từng lần phát sinh.</w:t>
      </w:r>
    </w:p>
    <w:p w:rsidR="00114E0C" w:rsidRPr="00114E0C" w:rsidRDefault="00114E0C" w:rsidP="00114E0C">
      <w:pPr>
        <w:spacing w:before="80" w:after="80" w:line="240" w:lineRule="auto"/>
        <w:jc w:val="both"/>
        <w:rPr>
          <w:rFonts w:ascii="Times New Roman" w:hAnsi="Times New Roman"/>
          <w:color w:val="000099"/>
          <w:sz w:val="28"/>
          <w:szCs w:val="28"/>
          <w:lang w:val="nl-NL"/>
        </w:rPr>
      </w:pPr>
      <w:r>
        <w:rPr>
          <w:rFonts w:ascii="Times New Roman" w:hAnsi="Times New Roman"/>
          <w:color w:val="000099"/>
          <w:sz w:val="28"/>
          <w:szCs w:val="28"/>
          <w:lang w:val="nl-NL"/>
        </w:rPr>
        <w:t xml:space="preserve"> </w:t>
      </w:r>
      <w:r>
        <w:rPr>
          <w:rFonts w:ascii="Times New Roman" w:hAnsi="Times New Roman"/>
          <w:color w:val="000099"/>
          <w:sz w:val="28"/>
          <w:szCs w:val="28"/>
          <w:lang w:val="nl-NL"/>
        </w:rPr>
        <w:tab/>
      </w:r>
      <w:r w:rsidRPr="00114E0C">
        <w:rPr>
          <w:rFonts w:ascii="Times New Roman" w:hAnsi="Times New Roman"/>
          <w:b/>
          <w:color w:val="000099"/>
          <w:sz w:val="28"/>
          <w:szCs w:val="28"/>
          <w:lang w:val="nl-NL"/>
        </w:rPr>
        <w:t>II. Hồ sơ khai thuế</w:t>
      </w:r>
      <w:r w:rsidRPr="00114E0C">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1. </w:t>
      </w:r>
      <w:r w:rsidRPr="00114E0C">
        <w:rPr>
          <w:rFonts w:ascii="Times New Roman" w:hAnsi="Times New Roman"/>
          <w:color w:val="000099"/>
          <w:sz w:val="28"/>
          <w:szCs w:val="28"/>
          <w:lang w:val="nl-NL"/>
        </w:rPr>
        <w:t>HKD khai thuế khoán ổn định 1 lần/năm theo tờ khai do cơ quan thuế cung cấp từ</w:t>
      </w:r>
      <w:r w:rsidR="00164607">
        <w:rPr>
          <w:rFonts w:ascii="Times New Roman" w:hAnsi="Times New Roman"/>
          <w:color w:val="000099"/>
          <w:sz w:val="28"/>
          <w:szCs w:val="28"/>
          <w:lang w:val="nl-NL"/>
        </w:rPr>
        <w:t xml:space="preserve"> ngày 20/11/2024</w:t>
      </w:r>
      <w:r w:rsidRPr="00114E0C">
        <w:rPr>
          <w:rFonts w:ascii="Times New Roman" w:hAnsi="Times New Roman"/>
          <w:color w:val="000099"/>
          <w:sz w:val="28"/>
          <w:szCs w:val="28"/>
          <w:lang w:val="nl-NL"/>
        </w:rPr>
        <w:t xml:space="preserve"> đến ngày 05/12/202</w:t>
      </w:r>
      <w:r w:rsidR="00164607">
        <w:rPr>
          <w:rFonts w:ascii="Times New Roman" w:hAnsi="Times New Roman"/>
          <w:color w:val="000099"/>
          <w:sz w:val="28"/>
          <w:szCs w:val="28"/>
          <w:lang w:val="nl-NL"/>
        </w:rPr>
        <w:t>4</w:t>
      </w:r>
      <w:r w:rsidRPr="00114E0C">
        <w:rPr>
          <w:rFonts w:ascii="Times New Roman" w:hAnsi="Times New Roman"/>
          <w:color w:val="000099"/>
          <w:sz w:val="28"/>
          <w:szCs w:val="28"/>
          <w:lang w:val="nl-NL"/>
        </w:rPr>
        <w:t>: Tờ khai mẫu số 01/CNKD ban hành kèm theo Thông tư 40/2021/TT-BTC ngày 01/6/2021 của Bộ Tài chính.</w:t>
      </w:r>
    </w:p>
    <w:p w:rsid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2. </w:t>
      </w:r>
      <w:r w:rsidRPr="00114E0C">
        <w:rPr>
          <w:rFonts w:ascii="Times New Roman" w:hAnsi="Times New Roman"/>
          <w:color w:val="000099"/>
          <w:sz w:val="28"/>
          <w:szCs w:val="28"/>
          <w:lang w:val="nl-NL"/>
        </w:rPr>
        <w:t>Đối với HKD sử dụng hóa đơn lẻ: HKD sử dụng hóa đơn lẻ của cơ quan thuế nộp Tờ khai thuế (mẫu 01/CNKD) cùng với hồ sơ đề nghị cấp, bán hóa đơn lẻ theo quy định gồm:</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Bản sao hợp đồng kinh tế cung cấp hàng hóa, dịch vụ cùng ngành nghề với hoạt động kinh doanh của hộ</w:t>
      </w:r>
      <w:r>
        <w:rPr>
          <w:rFonts w:ascii="Times New Roman" w:hAnsi="Times New Roman"/>
          <w:color w:val="000099"/>
          <w:sz w:val="28"/>
          <w:szCs w:val="28"/>
          <w:lang w:val="nl-NL"/>
        </w:rPr>
        <w:t xml:space="preserve"> khoán;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lastRenderedPageBreak/>
        <w:t>+ Bản sao biên bản nghiệm thu, thanh lý hợp đồ</w:t>
      </w:r>
      <w:r>
        <w:rPr>
          <w:rFonts w:ascii="Times New Roman" w:hAnsi="Times New Roman"/>
          <w:color w:val="000099"/>
          <w:sz w:val="28"/>
          <w:szCs w:val="28"/>
          <w:lang w:val="nl-NL"/>
        </w:rPr>
        <w:t>ng;</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Bản sao tài liệu chứng minh nguồn gốc xuất xứ của hàng hóa như: Bảng kê thu mua hàng nông sản nếu là hàng nông sản trong nước; Bảng kê hàng hóa mua bán, trao đổi của cư dân biên giới nếu là hàng cư dân biên giới nhập khẩu; Hóa đơn người bán hàng giao cho nếu là hàng nhập khẩu mua của tổ chức, cá nhân kinh doanh trong nước; tài liệu liên quan để chứng minh nếu là hàng hóa do cá nhân tự sản xuất, cung cấ</w:t>
      </w:r>
      <w:r>
        <w:rPr>
          <w:rFonts w:ascii="Times New Roman" w:hAnsi="Times New Roman"/>
          <w:color w:val="000099"/>
          <w:sz w:val="28"/>
          <w:szCs w:val="28"/>
          <w:lang w:val="nl-NL"/>
        </w:rPr>
        <w:t>p;...</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Cơ quan thuế có quyền yêu cầu xuất trình bản chính để đối chiếu, xác nhận tính chính xác của bản sao so với bả</w:t>
      </w:r>
      <w:r>
        <w:rPr>
          <w:rFonts w:ascii="Times New Roman" w:hAnsi="Times New Roman"/>
          <w:color w:val="000099"/>
          <w:sz w:val="28"/>
          <w:szCs w:val="28"/>
          <w:lang w:val="nl-NL"/>
        </w:rPr>
        <w:t>n chính.</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b/>
          <w:color w:val="000099"/>
          <w:sz w:val="28"/>
          <w:szCs w:val="28"/>
          <w:lang w:val="nl-NL"/>
        </w:rPr>
        <w:t>III. Nộp hồ sơ khai thuế khoán</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1. </w:t>
      </w:r>
      <w:r w:rsidRPr="00114E0C">
        <w:rPr>
          <w:rFonts w:ascii="Times New Roman" w:hAnsi="Times New Roman"/>
          <w:color w:val="000099"/>
          <w:sz w:val="28"/>
          <w:szCs w:val="28"/>
          <w:lang w:val="nl-NL"/>
        </w:rPr>
        <w:t xml:space="preserve">Đối với hộ, cá nhân kinh doanh đang hoạt động sản xuất kinh doanh ổn định trong năm thì nộp Tờ khai thuế ổn định đầu năm mẫu số 01/CNKD đến </w:t>
      </w:r>
      <w:r w:rsidR="00450FF6">
        <w:rPr>
          <w:rFonts w:ascii="Times New Roman" w:hAnsi="Times New Roman"/>
          <w:color w:val="000099"/>
          <w:sz w:val="28"/>
          <w:szCs w:val="28"/>
          <w:lang w:val="nl-NL"/>
        </w:rPr>
        <w:t>C</w:t>
      </w:r>
      <w:r w:rsidR="00450FF6" w:rsidRPr="00450FF6">
        <w:rPr>
          <w:rFonts w:ascii="Times New Roman" w:hAnsi="Times New Roman"/>
          <w:color w:val="000099"/>
          <w:sz w:val="28"/>
          <w:szCs w:val="28"/>
          <w:lang w:val="nl-NL"/>
        </w:rPr>
        <w:t>ơ</w:t>
      </w:r>
      <w:r w:rsidR="00450FF6">
        <w:rPr>
          <w:rFonts w:ascii="Times New Roman" w:hAnsi="Times New Roman"/>
          <w:color w:val="000099"/>
          <w:sz w:val="28"/>
          <w:szCs w:val="28"/>
          <w:lang w:val="nl-NL"/>
        </w:rPr>
        <w:t xml:space="preserve"> quan thu</w:t>
      </w:r>
      <w:r w:rsidR="00450FF6" w:rsidRPr="00450FF6">
        <w:rPr>
          <w:rFonts w:ascii="Times New Roman" w:hAnsi="Times New Roman"/>
          <w:color w:val="000099"/>
          <w:sz w:val="28"/>
          <w:szCs w:val="28"/>
          <w:lang w:val="nl-NL"/>
        </w:rPr>
        <w:t>ế</w:t>
      </w:r>
      <w:r w:rsidRPr="00114E0C">
        <w:rPr>
          <w:rFonts w:ascii="Times New Roman" w:hAnsi="Times New Roman"/>
          <w:color w:val="000099"/>
          <w:sz w:val="28"/>
          <w:szCs w:val="28"/>
          <w:lang w:val="nl-NL"/>
        </w:rPr>
        <w:t xml:space="preserve"> chậm nhấ</w:t>
      </w:r>
      <w:r>
        <w:rPr>
          <w:rFonts w:ascii="Times New Roman" w:hAnsi="Times New Roman"/>
          <w:color w:val="000099"/>
          <w:sz w:val="28"/>
          <w:szCs w:val="28"/>
          <w:lang w:val="nl-NL"/>
        </w:rPr>
        <w:t>t là ngày 15/12/202</w:t>
      </w:r>
      <w:r w:rsidR="00164607">
        <w:rPr>
          <w:rFonts w:ascii="Times New Roman" w:hAnsi="Times New Roman"/>
          <w:color w:val="000099"/>
          <w:sz w:val="28"/>
          <w:szCs w:val="28"/>
          <w:lang w:val="nl-NL"/>
        </w:rPr>
        <w:t>4</w:t>
      </w:r>
      <w:r>
        <w:rPr>
          <w:rFonts w:ascii="Times New Roman" w:hAnsi="Times New Roman"/>
          <w:color w:val="000099"/>
          <w:sz w:val="28"/>
          <w:szCs w:val="28"/>
          <w:lang w:val="nl-NL"/>
        </w:rPr>
        <w:t xml:space="preserve">. </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2.</w:t>
      </w:r>
      <w:r w:rsidRPr="00114E0C">
        <w:rPr>
          <w:rFonts w:ascii="Times New Roman" w:hAnsi="Times New Roman"/>
          <w:color w:val="000099"/>
          <w:sz w:val="28"/>
          <w:szCs w:val="28"/>
          <w:lang w:val="nl-NL"/>
        </w:rPr>
        <w:t xml:space="preserve"> Đối với hộ khoán mới ra kinh doanh (bao gồm hộ kê khai chuyển đổi sang phương pháp khoán), hoặc hộ khoán chuyển đổi sang phương pháp kê khai, hoặc hộ khoán thay đổi ngành nghề, quy mô kinh doanh trong năm thì thời hạn nộp hồ sơ khai thuế của hộ khoán chậm nhất là ngày thứ 10 kể từ ngày bắt đầu kinh doanh, hoặc chuyển đổi phương pháp tính thuế, hoặc thay đổi ngành nghề, hoặc thay đổ</w:t>
      </w:r>
      <w:r>
        <w:rPr>
          <w:rFonts w:ascii="Times New Roman" w:hAnsi="Times New Roman"/>
          <w:color w:val="000099"/>
          <w:sz w:val="28"/>
          <w:szCs w:val="28"/>
          <w:lang w:val="nl-NL"/>
        </w:rPr>
        <w:t>i quy mô kinh doanh.</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3.</w:t>
      </w:r>
      <w:r w:rsidRPr="00114E0C">
        <w:rPr>
          <w:rFonts w:ascii="Times New Roman" w:hAnsi="Times New Roman"/>
          <w:color w:val="000099"/>
          <w:sz w:val="28"/>
          <w:szCs w:val="28"/>
          <w:lang w:val="nl-NL"/>
        </w:rPr>
        <w:t xml:space="preserve">  Đối với hộ khoán có sử dụng hóa đơn do cơ quan thuế cấp, bán lẻ theo từng lần phát sinh chậm nhất là ngày thứ 10 kể từ ngày phát sinh doanh thu có yêu cầu sử dụ</w:t>
      </w:r>
      <w:r>
        <w:rPr>
          <w:rFonts w:ascii="Times New Roman" w:hAnsi="Times New Roman"/>
          <w:color w:val="000099"/>
          <w:sz w:val="28"/>
          <w:szCs w:val="28"/>
          <w:lang w:val="nl-NL"/>
        </w:rPr>
        <w:t>ng hóa đơn.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b/>
          <w:color w:val="000099"/>
          <w:sz w:val="28"/>
          <w:szCs w:val="28"/>
          <w:lang w:val="nl-NL"/>
        </w:rPr>
        <w:t>IV. Thời hạn nộp thuế khoán</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1.</w:t>
      </w:r>
      <w:r w:rsidRPr="00114E0C">
        <w:rPr>
          <w:rFonts w:ascii="Times New Roman" w:hAnsi="Times New Roman"/>
          <w:color w:val="000099"/>
          <w:sz w:val="28"/>
          <w:szCs w:val="28"/>
          <w:lang w:val="nl-NL"/>
        </w:rPr>
        <w:t xml:space="preserve"> Thời hạn nộp thuế chậm nhất là ngày cuối cùng của tháng. Trường hợp hộ khoán mới ra kinh doanh hoặc có thay đổi hoạt động kinh doanh thì thời hạn nộp thuế chậm nhất là ngày cuối</w:t>
      </w:r>
      <w:r>
        <w:rPr>
          <w:rFonts w:ascii="Times New Roman" w:hAnsi="Times New Roman"/>
          <w:color w:val="000099"/>
          <w:sz w:val="28"/>
          <w:szCs w:val="28"/>
          <w:lang w:val="nl-NL"/>
        </w:rPr>
        <w:t xml:space="preserve"> cùng của tháng tiếp theo. </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2. </w:t>
      </w:r>
      <w:r w:rsidRPr="00114E0C">
        <w:rPr>
          <w:rFonts w:ascii="Times New Roman" w:hAnsi="Times New Roman"/>
          <w:color w:val="000099"/>
          <w:sz w:val="28"/>
          <w:szCs w:val="28"/>
          <w:lang w:val="nl-NL"/>
        </w:rPr>
        <w:t>Trường hợp hộ khoán có sử dụng hóa đơn cấp, bán lẻ theo từng lần phát sinh của cơ quan thuế thì thời hạn nộp thuế đối với doanh thu trên hóa đơn là chậm nhất là ngày thứ 10 kể từ ngày phát sinh doanh thu có yêu cầu sử dụ</w:t>
      </w:r>
      <w:r>
        <w:rPr>
          <w:rFonts w:ascii="Times New Roman" w:hAnsi="Times New Roman"/>
          <w:color w:val="000099"/>
          <w:sz w:val="28"/>
          <w:szCs w:val="28"/>
          <w:lang w:val="nl-NL"/>
        </w:rPr>
        <w:t>ng hóa đơn.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b/>
          <w:color w:val="000099"/>
          <w:sz w:val="28"/>
          <w:szCs w:val="28"/>
          <w:lang w:val="nl-NL"/>
        </w:rPr>
        <w:t>V. Công khai thông tin HKD nộp thuế khoán</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1.</w:t>
      </w:r>
      <w:r w:rsidRPr="00114E0C">
        <w:rPr>
          <w:rFonts w:ascii="Times New Roman" w:hAnsi="Times New Roman"/>
          <w:color w:val="000099"/>
          <w:sz w:val="28"/>
          <w:szCs w:val="28"/>
          <w:lang w:val="nl-NL"/>
        </w:rPr>
        <w:t xml:space="preserve"> Cơ quan thuế công khai thông tin hộ khoán lần 01 từ ngày 20/12/202</w:t>
      </w:r>
      <w:r w:rsidR="00450FF6">
        <w:rPr>
          <w:rFonts w:ascii="Times New Roman" w:hAnsi="Times New Roman"/>
          <w:color w:val="000099"/>
          <w:sz w:val="28"/>
          <w:szCs w:val="28"/>
          <w:lang w:val="nl-NL"/>
        </w:rPr>
        <w:t>4</w:t>
      </w:r>
      <w:r w:rsidRPr="00114E0C">
        <w:rPr>
          <w:rFonts w:ascii="Times New Roman" w:hAnsi="Times New Roman"/>
          <w:color w:val="000099"/>
          <w:sz w:val="28"/>
          <w:szCs w:val="28"/>
          <w:lang w:val="nl-NL"/>
        </w:rPr>
        <w:t xml:space="preserve"> đến ngày 31/12/202</w:t>
      </w:r>
      <w:r w:rsidR="00450FF6">
        <w:rPr>
          <w:rFonts w:ascii="Times New Roman" w:hAnsi="Times New Roman"/>
          <w:color w:val="000099"/>
          <w:sz w:val="28"/>
          <w:szCs w:val="28"/>
          <w:lang w:val="nl-NL"/>
        </w:rPr>
        <w:t>4</w:t>
      </w:r>
      <w:r w:rsidRPr="00114E0C">
        <w:rPr>
          <w:rFonts w:ascii="Times New Roman" w:hAnsi="Times New Roman"/>
          <w:color w:val="000099"/>
          <w:sz w:val="28"/>
          <w:szCs w:val="28"/>
          <w:lang w:val="nl-NL"/>
        </w:rPr>
        <w:t>; lần 02 chậm nhất là ngày 30/01/202</w:t>
      </w:r>
      <w:r w:rsidR="00450FF6">
        <w:rPr>
          <w:rFonts w:ascii="Times New Roman" w:hAnsi="Times New Roman"/>
          <w:color w:val="000099"/>
          <w:sz w:val="28"/>
          <w:szCs w:val="28"/>
          <w:lang w:val="nl-NL"/>
        </w:rPr>
        <w:t>5</w:t>
      </w:r>
      <w:r w:rsidRPr="00114E0C">
        <w:rPr>
          <w:rFonts w:ascii="Times New Roman" w:hAnsi="Times New Roman"/>
          <w:color w:val="000099"/>
          <w:sz w:val="28"/>
          <w:szCs w:val="28"/>
          <w:lang w:val="nl-NL"/>
        </w:rPr>
        <w:t xml:space="preserve"> đến hết năm. Thông tin công khai gồm: Danh sách hộ khoán thuộc diện không phải nộp thuế; Danh sách hộ khoán thuộc diện phải nộp thuế</w:t>
      </w:r>
      <w:r>
        <w:rPr>
          <w:rFonts w:ascii="Times New Roman" w:hAnsi="Times New Roman"/>
          <w:color w:val="000099"/>
          <w:sz w:val="28"/>
          <w:szCs w:val="28"/>
          <w:lang w:val="nl-NL"/>
        </w:rPr>
        <w:t>.</w:t>
      </w:r>
    </w:p>
    <w:p w:rsidR="00114E0C" w:rsidRPr="00114E0C" w:rsidRDefault="00114E0C" w:rsidP="00164607">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2.</w:t>
      </w:r>
      <w:r w:rsidRPr="00114E0C">
        <w:rPr>
          <w:rFonts w:ascii="Times New Roman" w:hAnsi="Times New Roman"/>
          <w:color w:val="000099"/>
          <w:sz w:val="28"/>
          <w:szCs w:val="28"/>
          <w:lang w:val="nl-NL"/>
        </w:rPr>
        <w:t xml:space="preserve"> Địa điểm và hình thứ</w:t>
      </w:r>
      <w:r w:rsidR="00164607">
        <w:rPr>
          <w:rFonts w:ascii="Times New Roman" w:hAnsi="Times New Roman"/>
          <w:color w:val="000099"/>
          <w:sz w:val="28"/>
          <w:szCs w:val="28"/>
          <w:lang w:val="nl-NL"/>
        </w:rPr>
        <w:t>c công khai thông tin: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Niêm yết tài liệu công khai tại Bộ phận một cửa củ</w:t>
      </w:r>
      <w:r w:rsidR="00A32BAB">
        <w:rPr>
          <w:rFonts w:ascii="Times New Roman" w:hAnsi="Times New Roman"/>
          <w:color w:val="000099"/>
          <w:sz w:val="28"/>
          <w:szCs w:val="28"/>
          <w:lang w:val="nl-NL"/>
        </w:rPr>
        <w:t>a c</w:t>
      </w:r>
      <w:r w:rsidR="00A32BAB" w:rsidRPr="00A32BAB">
        <w:rPr>
          <w:rFonts w:ascii="Times New Roman" w:hAnsi="Times New Roman"/>
          <w:color w:val="000099"/>
          <w:sz w:val="28"/>
          <w:szCs w:val="28"/>
          <w:lang w:val="nl-NL"/>
        </w:rPr>
        <w:t>ơ</w:t>
      </w:r>
      <w:r w:rsidR="00A32BAB">
        <w:rPr>
          <w:rFonts w:ascii="Times New Roman" w:hAnsi="Times New Roman"/>
          <w:color w:val="000099"/>
          <w:sz w:val="28"/>
          <w:szCs w:val="28"/>
          <w:lang w:val="nl-NL"/>
        </w:rPr>
        <w:t xml:space="preserve"> quan thu</w:t>
      </w:r>
      <w:r w:rsidR="00A32BAB" w:rsidRPr="00A32BAB">
        <w:rPr>
          <w:rFonts w:ascii="Times New Roman" w:hAnsi="Times New Roman"/>
          <w:color w:val="000099"/>
          <w:sz w:val="28"/>
          <w:szCs w:val="28"/>
          <w:lang w:val="nl-NL"/>
        </w:rPr>
        <w:t>ế</w:t>
      </w:r>
      <w:r w:rsidR="00A32BAB">
        <w:rPr>
          <w:rFonts w:ascii="Times New Roman" w:hAnsi="Times New Roman"/>
          <w:color w:val="000099"/>
          <w:sz w:val="28"/>
          <w:szCs w:val="28"/>
          <w:lang w:val="nl-NL"/>
        </w:rPr>
        <w:t xml:space="preserve">; UBND </w:t>
      </w:r>
      <w:r w:rsidRPr="00114E0C">
        <w:rPr>
          <w:rFonts w:ascii="Times New Roman" w:hAnsi="Times New Roman"/>
          <w:color w:val="000099"/>
          <w:sz w:val="28"/>
          <w:szCs w:val="28"/>
          <w:lang w:val="nl-NL"/>
        </w:rPr>
        <w:t>huyện; tại cửa, cổng hoặc địa điểm thuận lợi cho việc tiếp cận thông tin, địa điểm thích hợp của trụ sở</w:t>
      </w:r>
      <w:r w:rsidR="00A32BAB">
        <w:rPr>
          <w:rFonts w:ascii="Times New Roman" w:hAnsi="Times New Roman"/>
          <w:color w:val="000099"/>
          <w:sz w:val="28"/>
          <w:szCs w:val="28"/>
          <w:lang w:val="nl-NL"/>
        </w:rPr>
        <w:t xml:space="preserve"> UBND xã</w:t>
      </w:r>
      <w:r w:rsidRPr="00114E0C">
        <w:rPr>
          <w:rFonts w:ascii="Times New Roman" w:hAnsi="Times New Roman"/>
          <w:color w:val="000099"/>
          <w:sz w:val="28"/>
          <w:szCs w:val="28"/>
          <w:lang w:val="nl-NL"/>
        </w:rPr>
        <w:t>, thị trấn; trụ sở</w:t>
      </w:r>
      <w:r w:rsidR="00A32BAB">
        <w:rPr>
          <w:rFonts w:ascii="Times New Roman" w:hAnsi="Times New Roman"/>
          <w:color w:val="000099"/>
          <w:sz w:val="28"/>
          <w:szCs w:val="28"/>
          <w:lang w:val="nl-NL"/>
        </w:rPr>
        <w:t xml:space="preserve"> </w:t>
      </w:r>
      <w:r w:rsidRPr="00114E0C">
        <w:rPr>
          <w:rFonts w:ascii="Times New Roman" w:hAnsi="Times New Roman"/>
          <w:color w:val="000099"/>
          <w:sz w:val="28"/>
          <w:szCs w:val="28"/>
          <w:lang w:val="nl-NL"/>
        </w:rPr>
        <w:t>Ban quản lý chợ</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Gửi tài liệu công khai đến Hội đồng nhân dân và Mặt trận tổ quố</w:t>
      </w:r>
      <w:r w:rsidR="00A32BAB">
        <w:rPr>
          <w:rFonts w:ascii="Times New Roman" w:hAnsi="Times New Roman"/>
          <w:color w:val="000099"/>
          <w:sz w:val="28"/>
          <w:szCs w:val="28"/>
          <w:lang w:val="nl-NL"/>
        </w:rPr>
        <w:t xml:space="preserve">c </w:t>
      </w:r>
      <w:r w:rsidRPr="00114E0C">
        <w:rPr>
          <w:rFonts w:ascii="Times New Roman" w:hAnsi="Times New Roman"/>
          <w:color w:val="000099"/>
          <w:sz w:val="28"/>
          <w:szCs w:val="28"/>
          <w:lang w:val="nl-NL"/>
        </w:rPr>
        <w:t>huyệ</w:t>
      </w:r>
      <w:r w:rsidR="00A32BAB">
        <w:rPr>
          <w:rFonts w:ascii="Times New Roman" w:hAnsi="Times New Roman"/>
          <w:color w:val="000099"/>
          <w:sz w:val="28"/>
          <w:szCs w:val="28"/>
          <w:lang w:val="nl-NL"/>
        </w:rPr>
        <w:t>n, xã</w:t>
      </w:r>
      <w:r w:rsidRPr="00114E0C">
        <w:rPr>
          <w:rFonts w:ascii="Times New Roman" w:hAnsi="Times New Roman"/>
          <w:color w:val="000099"/>
          <w:sz w:val="28"/>
          <w:szCs w:val="28"/>
          <w:lang w:val="nl-NL"/>
        </w:rPr>
        <w:t>, thị trấ</w:t>
      </w:r>
      <w:r>
        <w:rPr>
          <w:rFonts w:ascii="Times New Roman" w:hAnsi="Times New Roman"/>
          <w:color w:val="000099"/>
          <w:sz w:val="28"/>
          <w:szCs w:val="28"/>
          <w:lang w:val="nl-NL"/>
        </w:rPr>
        <w:t>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lastRenderedPageBreak/>
        <w:t xml:space="preserve">+ Đăng công khai thông tin hộ khoán theo từng địa bàn trên Trang Thông tin điện tử </w:t>
      </w:r>
      <w:r w:rsidR="00A32BAB">
        <w:rPr>
          <w:rFonts w:ascii="Times New Roman" w:hAnsi="Times New Roman"/>
          <w:color w:val="000099"/>
          <w:sz w:val="28"/>
          <w:szCs w:val="28"/>
          <w:lang w:val="nl-NL"/>
        </w:rPr>
        <w:t>(</w:t>
      </w:r>
      <w:r w:rsidR="00A32BAB" w:rsidRPr="00A32BAB">
        <w:rPr>
          <w:rFonts w:ascii="Times New Roman" w:hAnsi="Times New Roman"/>
          <w:color w:val="000099"/>
          <w:sz w:val="28"/>
          <w:szCs w:val="28"/>
          <w:lang w:val="nl-NL"/>
        </w:rPr>
        <w:t>we</w:t>
      </w:r>
      <w:r w:rsidR="00A32BAB">
        <w:rPr>
          <w:rFonts w:ascii="Times New Roman" w:hAnsi="Times New Roman"/>
          <w:color w:val="000099"/>
          <w:sz w:val="28"/>
          <w:szCs w:val="28"/>
          <w:lang w:val="nl-NL"/>
        </w:rPr>
        <w:t>b</w:t>
      </w:r>
      <w:r w:rsidR="00A32BAB" w:rsidRPr="00A32BAB">
        <w:rPr>
          <w:rFonts w:ascii="Times New Roman" w:hAnsi="Times New Roman"/>
          <w:color w:val="000099"/>
          <w:sz w:val="28"/>
          <w:szCs w:val="28"/>
          <w:lang w:val="nl-NL"/>
        </w:rPr>
        <w:t>s</w:t>
      </w:r>
      <w:r w:rsidR="00A32BAB">
        <w:rPr>
          <w:rFonts w:ascii="Times New Roman" w:hAnsi="Times New Roman"/>
          <w:color w:val="000099"/>
          <w:sz w:val="28"/>
          <w:szCs w:val="28"/>
          <w:lang w:val="nl-NL"/>
        </w:rPr>
        <w:t>it</w:t>
      </w:r>
      <w:r w:rsidR="00A32BAB" w:rsidRPr="00A32BAB">
        <w:rPr>
          <w:rFonts w:ascii="Times New Roman" w:hAnsi="Times New Roman"/>
          <w:color w:val="000099"/>
          <w:sz w:val="28"/>
          <w:szCs w:val="28"/>
          <w:lang w:val="nl-NL"/>
        </w:rPr>
        <w:t>e</w:t>
      </w:r>
      <w:r w:rsidR="00A32BAB">
        <w:rPr>
          <w:rFonts w:ascii="Times New Roman" w:hAnsi="Times New Roman"/>
          <w:color w:val="000099"/>
          <w:sz w:val="28"/>
          <w:szCs w:val="28"/>
          <w:lang w:val="nl-NL"/>
        </w:rPr>
        <w:t xml:space="preserve">) </w:t>
      </w:r>
      <w:r w:rsidRPr="00114E0C">
        <w:rPr>
          <w:rFonts w:ascii="Times New Roman" w:hAnsi="Times New Roman"/>
          <w:color w:val="000099"/>
          <w:sz w:val="28"/>
          <w:szCs w:val="28"/>
          <w:lang w:val="nl-NL"/>
        </w:rPr>
        <w:t xml:space="preserve">của </w:t>
      </w:r>
      <w:r w:rsidR="00A32BAB">
        <w:rPr>
          <w:rFonts w:ascii="Times New Roman" w:hAnsi="Times New Roman"/>
          <w:color w:val="000099"/>
          <w:sz w:val="28"/>
          <w:szCs w:val="28"/>
          <w:lang w:val="nl-NL"/>
        </w:rPr>
        <w:t>UBND huy</w:t>
      </w:r>
      <w:r w:rsidR="00A32BAB" w:rsidRPr="00A32BAB">
        <w:rPr>
          <w:rFonts w:ascii="Times New Roman" w:hAnsi="Times New Roman"/>
          <w:color w:val="000099"/>
          <w:sz w:val="28"/>
          <w:szCs w:val="28"/>
          <w:lang w:val="nl-NL"/>
        </w:rPr>
        <w:t>ện</w:t>
      </w:r>
      <w:r>
        <w:rPr>
          <w:rFonts w:ascii="Times New Roman" w:hAnsi="Times New Roman"/>
          <w:color w:val="000099"/>
          <w:sz w:val="28"/>
          <w:szCs w:val="28"/>
          <w:lang w:val="nl-NL"/>
        </w:rPr>
        <w:t>.</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Hộ khoán có thể tra cứu thông tin công khai trên ứng dụng eTax Mobile hoặc truy cập theo địa chỉ</w:t>
      </w:r>
      <w:r>
        <w:rPr>
          <w:rFonts w:ascii="Times New Roman" w:hAnsi="Times New Roman"/>
          <w:color w:val="000099"/>
          <w:sz w:val="28"/>
          <w:szCs w:val="28"/>
          <w:lang w:val="nl-NL"/>
        </w:rPr>
        <w:t>: http://gdt.gov.vn.</w:t>
      </w:r>
    </w:p>
    <w:p w:rsidR="00114E0C" w:rsidRPr="00114E0C"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b/>
          <w:color w:val="000099"/>
          <w:sz w:val="28"/>
          <w:szCs w:val="28"/>
          <w:lang w:val="nl-NL"/>
        </w:rPr>
        <w:t>VI. Hộ khoán chuyển đổi sang hộ kê khai</w:t>
      </w:r>
      <w:r>
        <w:rPr>
          <w:rFonts w:ascii="Times New Roman" w:hAnsi="Times New Roman"/>
          <w:color w:val="000099"/>
          <w:sz w:val="28"/>
          <w:szCs w:val="28"/>
          <w:lang w:val="nl-NL"/>
        </w:rPr>
        <w:t>:</w:t>
      </w:r>
    </w:p>
    <w:p w:rsidR="00785CB8" w:rsidRDefault="00114E0C" w:rsidP="00114E0C">
      <w:pPr>
        <w:spacing w:before="80" w:after="80" w:line="240" w:lineRule="auto"/>
        <w:ind w:firstLine="720"/>
        <w:jc w:val="both"/>
        <w:rPr>
          <w:rFonts w:ascii="Times New Roman" w:hAnsi="Times New Roman"/>
          <w:color w:val="000099"/>
          <w:sz w:val="28"/>
          <w:szCs w:val="28"/>
          <w:lang w:val="nl-NL"/>
        </w:rPr>
      </w:pPr>
      <w:r w:rsidRPr="00114E0C">
        <w:rPr>
          <w:rFonts w:ascii="Times New Roman" w:hAnsi="Times New Roman"/>
          <w:color w:val="000099"/>
          <w:sz w:val="28"/>
          <w:szCs w:val="28"/>
          <w:lang w:val="nl-NL"/>
        </w:rPr>
        <w:t xml:space="preserve">Hộ khoán trong năm chuyển đổi sang hộ kê khai thì trước khi chuyển đổi, hộ khoán khai điều chỉnh, bổ sung Tờ khai thuế khoán mẫu 01/CNKD. Cơ quan thuế căn cứ Tờ khai điều chỉnh, bổ sung để điều chỉnh mức giảm thuế đã khoán cho thời gian chuyển đổi. Thời hạn nộp tờ khai chậm nhất là ngày thứ 10 kể từ ngày chuyển đổi phương pháp tính thuế. </w:t>
      </w:r>
    </w:p>
    <w:p w:rsidR="00FD377C" w:rsidRDefault="00FD377C" w:rsidP="00114E0C">
      <w:pPr>
        <w:spacing w:before="80" w:after="80" w:line="240" w:lineRule="auto"/>
        <w:ind w:firstLine="720"/>
        <w:jc w:val="both"/>
        <w:rPr>
          <w:rFonts w:ascii="Times New Roman" w:hAnsi="Times New Roman"/>
          <w:b/>
          <w:color w:val="000099"/>
          <w:sz w:val="28"/>
          <w:szCs w:val="28"/>
          <w:lang w:val="nl-NL"/>
        </w:rPr>
      </w:pPr>
      <w:r w:rsidRPr="00FD377C">
        <w:rPr>
          <w:rFonts w:ascii="Times New Roman" w:hAnsi="Times New Roman"/>
          <w:b/>
          <w:color w:val="000099"/>
          <w:sz w:val="28"/>
          <w:szCs w:val="28"/>
          <w:lang w:val="nl-NL"/>
        </w:rPr>
        <w:t xml:space="preserve">VII. Hộ kinh doanh thương mại điện tử: </w:t>
      </w:r>
    </w:p>
    <w:p w:rsidR="00FD377C" w:rsidRDefault="00FD377C" w:rsidP="00114E0C">
      <w:pPr>
        <w:spacing w:before="80" w:after="80" w:line="240" w:lineRule="auto"/>
        <w:ind w:firstLine="720"/>
        <w:jc w:val="both"/>
        <w:rPr>
          <w:rFonts w:ascii="Times New Roman" w:hAnsi="Times New Roman"/>
          <w:color w:val="000099"/>
          <w:sz w:val="28"/>
          <w:szCs w:val="28"/>
          <w:lang w:val="nl-NL"/>
        </w:rPr>
      </w:pPr>
      <w:r w:rsidRPr="00FD377C">
        <w:rPr>
          <w:rFonts w:ascii="Times New Roman" w:hAnsi="Times New Roman"/>
          <w:color w:val="000099"/>
          <w:sz w:val="28"/>
          <w:szCs w:val="28"/>
          <w:lang w:val="nl-NL"/>
        </w:rPr>
        <w:t>1. Hoạt động thu nhập từ nền tảng số, quảng cáo (Thu nhập từ sản phẩm, dịch vụ nội dung thông tin số)</w:t>
      </w:r>
      <w:r>
        <w:rPr>
          <w:rFonts w:ascii="Times New Roman" w:hAnsi="Times New Roman"/>
          <w:color w:val="000099"/>
          <w:sz w:val="28"/>
          <w:szCs w:val="28"/>
          <w:lang w:val="nl-NL"/>
        </w:rPr>
        <w:t>.</w:t>
      </w:r>
    </w:p>
    <w:p w:rsidR="00FD377C" w:rsidRDefault="00FD377C" w:rsidP="00114E0C">
      <w:pPr>
        <w:spacing w:before="80" w:after="80" w:line="240" w:lineRule="auto"/>
        <w:ind w:firstLine="720"/>
        <w:jc w:val="both"/>
        <w:rPr>
          <w:rFonts w:ascii="Times New Roman" w:hAnsi="Times New Roman"/>
          <w:color w:val="000099"/>
          <w:sz w:val="28"/>
          <w:szCs w:val="28"/>
          <w:lang w:val="nl-NL"/>
        </w:rPr>
      </w:pPr>
      <w:r w:rsidRPr="00FD377C">
        <w:rPr>
          <w:rFonts w:ascii="Times New Roman" w:hAnsi="Times New Roman"/>
          <w:color w:val="000099"/>
          <w:sz w:val="28"/>
          <w:szCs w:val="28"/>
          <w:lang w:val="nl-NL"/>
        </w:rPr>
        <w:t>2. Hoạt động thu nhập từ bán hàng online</w:t>
      </w:r>
      <w:r>
        <w:rPr>
          <w:rFonts w:ascii="Times New Roman" w:hAnsi="Times New Roman"/>
          <w:color w:val="000099"/>
          <w:sz w:val="28"/>
          <w:szCs w:val="28"/>
          <w:lang w:val="nl-NL"/>
        </w:rPr>
        <w:t>.</w:t>
      </w:r>
    </w:p>
    <w:p w:rsidR="00FD377C" w:rsidRDefault="00FD377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 xml:space="preserve">3. </w:t>
      </w:r>
      <w:r w:rsidRPr="00FD377C">
        <w:rPr>
          <w:rFonts w:ascii="Times New Roman" w:hAnsi="Times New Roman"/>
          <w:color w:val="000099"/>
          <w:sz w:val="28"/>
          <w:szCs w:val="28"/>
          <w:lang w:val="nl-NL"/>
        </w:rPr>
        <w:t xml:space="preserve">Hộ kinh doanh, cá nhân kinh doanh </w:t>
      </w:r>
      <w:r>
        <w:rPr>
          <w:rFonts w:ascii="Times New Roman" w:hAnsi="Times New Roman"/>
          <w:color w:val="000099"/>
          <w:sz w:val="28"/>
          <w:szCs w:val="28"/>
          <w:lang w:val="nl-NL"/>
        </w:rPr>
        <w:t>b</w:t>
      </w:r>
      <w:r w:rsidRPr="00FD377C">
        <w:rPr>
          <w:rFonts w:ascii="Times New Roman" w:hAnsi="Times New Roman"/>
          <w:color w:val="000099"/>
          <w:sz w:val="28"/>
          <w:szCs w:val="28"/>
          <w:lang w:val="nl-NL"/>
        </w:rPr>
        <w:t>án</w:t>
      </w:r>
      <w:r>
        <w:rPr>
          <w:rFonts w:ascii="Times New Roman" w:hAnsi="Times New Roman"/>
          <w:color w:val="000099"/>
          <w:sz w:val="28"/>
          <w:szCs w:val="28"/>
          <w:lang w:val="nl-NL"/>
        </w:rPr>
        <w:t xml:space="preserve"> h</w:t>
      </w:r>
      <w:r w:rsidRPr="00FD377C">
        <w:rPr>
          <w:rFonts w:ascii="Times New Roman" w:hAnsi="Times New Roman"/>
          <w:color w:val="000099"/>
          <w:sz w:val="28"/>
          <w:szCs w:val="28"/>
          <w:lang w:val="nl-NL"/>
        </w:rPr>
        <w:t>àng</w:t>
      </w:r>
      <w:r>
        <w:rPr>
          <w:rFonts w:ascii="Times New Roman" w:hAnsi="Times New Roman"/>
          <w:color w:val="000099"/>
          <w:sz w:val="28"/>
          <w:szCs w:val="28"/>
          <w:lang w:val="nl-NL"/>
        </w:rPr>
        <w:t xml:space="preserve"> onlin</w:t>
      </w:r>
      <w:r w:rsidRPr="00FD377C">
        <w:rPr>
          <w:rFonts w:ascii="Times New Roman" w:hAnsi="Times New Roman"/>
          <w:color w:val="000099"/>
          <w:sz w:val="28"/>
          <w:szCs w:val="28"/>
          <w:lang w:val="nl-NL"/>
        </w:rPr>
        <w:t>e</w:t>
      </w:r>
      <w:r>
        <w:rPr>
          <w:rFonts w:ascii="Times New Roman" w:hAnsi="Times New Roman"/>
          <w:color w:val="000099"/>
          <w:sz w:val="28"/>
          <w:szCs w:val="28"/>
          <w:lang w:val="nl-NL"/>
        </w:rPr>
        <w:t xml:space="preserve"> </w:t>
      </w:r>
      <w:r w:rsidRPr="00FD377C">
        <w:rPr>
          <w:rFonts w:ascii="Times New Roman" w:hAnsi="Times New Roman"/>
          <w:color w:val="000099"/>
          <w:sz w:val="28"/>
          <w:szCs w:val="28"/>
          <w:lang w:val="nl-NL"/>
        </w:rPr>
        <w:t>chưa thực hiện đăng ký kinh doanh đăng ký thuế</w:t>
      </w:r>
      <w:r>
        <w:rPr>
          <w:rFonts w:ascii="Times New Roman" w:hAnsi="Times New Roman"/>
          <w:color w:val="000099"/>
          <w:sz w:val="28"/>
          <w:szCs w:val="28"/>
          <w:lang w:val="nl-NL"/>
        </w:rPr>
        <w:t>.</w:t>
      </w:r>
    </w:p>
    <w:p w:rsidR="00FD377C" w:rsidRPr="00FD377C" w:rsidRDefault="00FD377C" w:rsidP="00114E0C">
      <w:pPr>
        <w:spacing w:before="80" w:after="80" w:line="240" w:lineRule="auto"/>
        <w:ind w:firstLine="720"/>
        <w:jc w:val="both"/>
        <w:rPr>
          <w:rFonts w:ascii="Times New Roman" w:hAnsi="Times New Roman"/>
          <w:color w:val="000099"/>
          <w:sz w:val="28"/>
          <w:szCs w:val="28"/>
          <w:lang w:val="nl-NL"/>
        </w:rPr>
      </w:pPr>
      <w:r>
        <w:rPr>
          <w:rFonts w:ascii="Times New Roman" w:hAnsi="Times New Roman"/>
          <w:color w:val="000099"/>
          <w:sz w:val="28"/>
          <w:szCs w:val="28"/>
          <w:lang w:val="nl-NL"/>
        </w:rPr>
        <w:t>C</w:t>
      </w:r>
      <w:r w:rsidRPr="00FD377C">
        <w:rPr>
          <w:rFonts w:ascii="Times New Roman" w:hAnsi="Times New Roman"/>
          <w:color w:val="000099"/>
          <w:sz w:val="28"/>
          <w:szCs w:val="28"/>
          <w:lang w:val="nl-NL"/>
        </w:rPr>
        <w:t>ác</w:t>
      </w:r>
      <w:r>
        <w:rPr>
          <w:rFonts w:ascii="Times New Roman" w:hAnsi="Times New Roman"/>
          <w:color w:val="000099"/>
          <w:sz w:val="28"/>
          <w:szCs w:val="28"/>
          <w:lang w:val="nl-NL"/>
        </w:rPr>
        <w:t xml:space="preserve"> trư</w:t>
      </w:r>
      <w:r w:rsidRPr="00FD377C">
        <w:rPr>
          <w:rFonts w:ascii="Times New Roman" w:hAnsi="Times New Roman"/>
          <w:color w:val="000099"/>
          <w:sz w:val="28"/>
          <w:szCs w:val="28"/>
          <w:lang w:val="nl-NL"/>
        </w:rPr>
        <w:t>ờng</w:t>
      </w:r>
      <w:r>
        <w:rPr>
          <w:rFonts w:ascii="Times New Roman" w:hAnsi="Times New Roman"/>
          <w:color w:val="000099"/>
          <w:sz w:val="28"/>
          <w:szCs w:val="28"/>
          <w:lang w:val="nl-NL"/>
        </w:rPr>
        <w:t xml:space="preserve"> h</w:t>
      </w:r>
      <w:r w:rsidRPr="00FD377C">
        <w:rPr>
          <w:rFonts w:ascii="Times New Roman" w:hAnsi="Times New Roman"/>
          <w:color w:val="000099"/>
          <w:sz w:val="28"/>
          <w:szCs w:val="28"/>
          <w:lang w:val="nl-NL"/>
        </w:rPr>
        <w:t>ợp</w:t>
      </w:r>
      <w:r>
        <w:rPr>
          <w:rFonts w:ascii="Times New Roman" w:hAnsi="Times New Roman"/>
          <w:color w:val="000099"/>
          <w:sz w:val="28"/>
          <w:szCs w:val="28"/>
          <w:lang w:val="nl-NL"/>
        </w:rPr>
        <w:t xml:space="preserve"> h</w:t>
      </w:r>
      <w:r w:rsidRPr="00FD377C">
        <w:rPr>
          <w:rFonts w:ascii="Times New Roman" w:hAnsi="Times New Roman"/>
          <w:color w:val="000099"/>
          <w:sz w:val="28"/>
          <w:szCs w:val="28"/>
          <w:lang w:val="nl-NL"/>
        </w:rPr>
        <w:t>ộ kinh doanh thương mại điện tử</w:t>
      </w:r>
      <w:r>
        <w:rPr>
          <w:rFonts w:ascii="Times New Roman" w:hAnsi="Times New Roman"/>
          <w:color w:val="000099"/>
          <w:sz w:val="28"/>
          <w:szCs w:val="28"/>
          <w:lang w:val="nl-NL"/>
        </w:rPr>
        <w:t xml:space="preserve"> </w:t>
      </w:r>
      <w:r w:rsidRPr="00FD377C">
        <w:rPr>
          <w:rFonts w:ascii="Times New Roman" w:hAnsi="Times New Roman"/>
          <w:color w:val="000099"/>
          <w:sz w:val="28"/>
          <w:szCs w:val="28"/>
          <w:lang w:val="nl-NL"/>
        </w:rPr>
        <w:t>đă</w:t>
      </w:r>
      <w:r>
        <w:rPr>
          <w:rFonts w:ascii="Times New Roman" w:hAnsi="Times New Roman"/>
          <w:color w:val="000099"/>
          <w:sz w:val="28"/>
          <w:szCs w:val="28"/>
          <w:lang w:val="nl-NL"/>
        </w:rPr>
        <w:t>ng k</w:t>
      </w:r>
      <w:r w:rsidRPr="00FD377C">
        <w:rPr>
          <w:rFonts w:ascii="Times New Roman" w:hAnsi="Times New Roman"/>
          <w:color w:val="000099"/>
          <w:sz w:val="28"/>
          <w:szCs w:val="28"/>
          <w:lang w:val="nl-NL"/>
        </w:rPr>
        <w:t>ý</w:t>
      </w:r>
      <w:r>
        <w:rPr>
          <w:rFonts w:ascii="Times New Roman" w:hAnsi="Times New Roman"/>
          <w:color w:val="000099"/>
          <w:sz w:val="28"/>
          <w:szCs w:val="28"/>
          <w:lang w:val="nl-NL"/>
        </w:rPr>
        <w:t xml:space="preserve"> </w:t>
      </w:r>
      <w:bookmarkStart w:id="0" w:name="_GoBack"/>
      <w:bookmarkEnd w:id="0"/>
      <w:r>
        <w:rPr>
          <w:rFonts w:ascii="Times New Roman" w:hAnsi="Times New Roman"/>
          <w:color w:val="000099"/>
          <w:sz w:val="28"/>
          <w:szCs w:val="28"/>
          <w:lang w:val="nl-NL"/>
        </w:rPr>
        <w:t>n</w:t>
      </w:r>
      <w:r w:rsidRPr="00FD377C">
        <w:rPr>
          <w:rFonts w:ascii="Times New Roman" w:hAnsi="Times New Roman"/>
          <w:color w:val="000099"/>
          <w:sz w:val="28"/>
          <w:szCs w:val="28"/>
          <w:lang w:val="nl-NL"/>
        </w:rPr>
        <w:t>ộp thuế</w:t>
      </w:r>
      <w:r>
        <w:rPr>
          <w:rFonts w:ascii="Times New Roman" w:hAnsi="Times New Roman"/>
          <w:color w:val="000099"/>
          <w:sz w:val="28"/>
          <w:szCs w:val="28"/>
          <w:lang w:val="nl-NL"/>
        </w:rPr>
        <w:t xml:space="preserve"> theo p</w:t>
      </w:r>
      <w:r w:rsidRPr="00FD377C">
        <w:rPr>
          <w:rFonts w:ascii="Times New Roman" w:hAnsi="Times New Roman"/>
          <w:color w:val="000099"/>
          <w:sz w:val="28"/>
          <w:szCs w:val="28"/>
          <w:lang w:val="nl-NL"/>
        </w:rPr>
        <w:t>hương pháp kê khai</w:t>
      </w:r>
      <w:r>
        <w:rPr>
          <w:rFonts w:ascii="Times New Roman" w:hAnsi="Times New Roman"/>
          <w:color w:val="000099"/>
          <w:sz w:val="28"/>
          <w:szCs w:val="28"/>
          <w:lang w:val="nl-NL"/>
        </w:rPr>
        <w:t xml:space="preserve"> ho</w:t>
      </w:r>
      <w:r w:rsidRPr="00FD377C">
        <w:rPr>
          <w:rFonts w:ascii="Times New Roman" w:hAnsi="Times New Roman"/>
          <w:color w:val="000099"/>
          <w:sz w:val="28"/>
          <w:szCs w:val="28"/>
          <w:lang w:val="nl-NL"/>
        </w:rPr>
        <w:t>ặc</w:t>
      </w:r>
      <w:r>
        <w:rPr>
          <w:rFonts w:ascii="Times New Roman" w:hAnsi="Times New Roman"/>
          <w:color w:val="000099"/>
          <w:sz w:val="28"/>
          <w:szCs w:val="28"/>
          <w:lang w:val="nl-NL"/>
        </w:rPr>
        <w:t xml:space="preserve"> theo p</w:t>
      </w:r>
      <w:r w:rsidRPr="00FD377C">
        <w:rPr>
          <w:rFonts w:ascii="Times New Roman" w:hAnsi="Times New Roman"/>
          <w:color w:val="000099"/>
          <w:sz w:val="28"/>
          <w:szCs w:val="28"/>
          <w:lang w:val="nl-NL"/>
        </w:rPr>
        <w:t>hương pháp khoán</w:t>
      </w:r>
      <w:r>
        <w:rPr>
          <w:rFonts w:ascii="Times New Roman" w:hAnsi="Times New Roman"/>
          <w:color w:val="000099"/>
          <w:sz w:val="28"/>
          <w:szCs w:val="28"/>
          <w:lang w:val="nl-NL"/>
        </w:rPr>
        <w:t xml:space="preserve"> quy </w:t>
      </w:r>
      <w:r w:rsidRPr="00FD377C">
        <w:rPr>
          <w:rFonts w:ascii="Times New Roman" w:hAnsi="Times New Roman"/>
          <w:color w:val="000099"/>
          <w:sz w:val="28"/>
          <w:szCs w:val="28"/>
          <w:lang w:val="nl-NL"/>
        </w:rPr>
        <w:t>định</w:t>
      </w:r>
      <w:r>
        <w:rPr>
          <w:rFonts w:ascii="Times New Roman" w:hAnsi="Times New Roman"/>
          <w:color w:val="000099"/>
          <w:sz w:val="28"/>
          <w:szCs w:val="28"/>
          <w:lang w:val="nl-NL"/>
        </w:rPr>
        <w:t xml:space="preserve"> t</w:t>
      </w:r>
      <w:r w:rsidRPr="00FD377C">
        <w:rPr>
          <w:rFonts w:ascii="Times New Roman" w:hAnsi="Times New Roman"/>
          <w:color w:val="000099"/>
          <w:sz w:val="28"/>
          <w:szCs w:val="28"/>
          <w:lang w:val="nl-NL"/>
        </w:rPr>
        <w:t>ại</w:t>
      </w:r>
      <w:r>
        <w:rPr>
          <w:rFonts w:ascii="Times New Roman" w:hAnsi="Times New Roman"/>
          <w:color w:val="000099"/>
          <w:sz w:val="28"/>
          <w:szCs w:val="28"/>
          <w:lang w:val="nl-NL"/>
        </w:rPr>
        <w:t xml:space="preserve"> </w:t>
      </w:r>
      <w:r w:rsidRPr="00FD377C">
        <w:rPr>
          <w:rFonts w:ascii="Times New Roman" w:hAnsi="Times New Roman"/>
          <w:color w:val="000099"/>
          <w:sz w:val="28"/>
          <w:szCs w:val="28"/>
          <w:lang w:val="nl-NL"/>
        </w:rPr>
        <w:t>Thông tư số 40/2021/TT-BTC ngày 01/6/2021 về việc hướng dẫn thực hiện thuế giá trị gia tăng, thuế thu nhập cá nhân và quản lý thuế đối với hộ kinh doanh, cá nhân kinh doanh</w:t>
      </w:r>
      <w:r>
        <w:rPr>
          <w:rFonts w:ascii="Times New Roman" w:hAnsi="Times New Roman"/>
          <w:color w:val="000099"/>
          <w:sz w:val="28"/>
          <w:szCs w:val="28"/>
          <w:lang w:val="nl-NL"/>
        </w:rPr>
        <w:t>.</w:t>
      </w:r>
    </w:p>
    <w:p w:rsidR="000E63D3" w:rsidRPr="000E63D3" w:rsidRDefault="000E63D3" w:rsidP="000E63D3">
      <w:pPr>
        <w:pStyle w:val="NormalWeb"/>
        <w:spacing w:before="40" w:beforeAutospacing="0" w:after="0" w:afterAutospacing="0"/>
        <w:ind w:right="-18" w:firstLine="720"/>
        <w:jc w:val="both"/>
        <w:rPr>
          <w:rFonts w:eastAsia="Calibri"/>
          <w:b/>
          <w:color w:val="000099"/>
          <w:sz w:val="28"/>
          <w:szCs w:val="28"/>
          <w:lang w:val="nl-NL"/>
        </w:rPr>
      </w:pPr>
      <w:r w:rsidRPr="000E63D3">
        <w:rPr>
          <w:rFonts w:eastAsia="Calibri"/>
          <w:b/>
          <w:color w:val="000099"/>
          <w:sz w:val="28"/>
          <w:szCs w:val="28"/>
          <w:lang w:val="nl-NL"/>
        </w:rPr>
        <w:t>VI</w:t>
      </w:r>
      <w:r w:rsidR="00FD377C">
        <w:rPr>
          <w:rFonts w:eastAsia="Calibri"/>
          <w:b/>
          <w:color w:val="000099"/>
          <w:sz w:val="28"/>
          <w:szCs w:val="28"/>
          <w:lang w:val="nl-NL"/>
        </w:rPr>
        <w:t>I</w:t>
      </w:r>
      <w:r w:rsidRPr="000E63D3">
        <w:rPr>
          <w:rFonts w:eastAsia="Calibri"/>
          <w:b/>
          <w:color w:val="000099"/>
          <w:sz w:val="28"/>
          <w:szCs w:val="28"/>
          <w:lang w:val="nl-NL"/>
        </w:rPr>
        <w:t xml:space="preserve">I. </w:t>
      </w:r>
      <w:r>
        <w:rPr>
          <w:rFonts w:eastAsia="Calibri"/>
          <w:b/>
          <w:color w:val="000099"/>
          <w:sz w:val="28"/>
          <w:szCs w:val="28"/>
          <w:lang w:val="nl-NL"/>
        </w:rPr>
        <w:t>C</w:t>
      </w:r>
      <w:r w:rsidRPr="000E63D3">
        <w:rPr>
          <w:rFonts w:eastAsia="Calibri"/>
          <w:b/>
          <w:color w:val="000099"/>
          <w:sz w:val="28"/>
          <w:szCs w:val="28"/>
          <w:lang w:val="nl-NL"/>
        </w:rPr>
        <w:t>ă</w:t>
      </w:r>
      <w:r>
        <w:rPr>
          <w:rFonts w:eastAsia="Calibri"/>
          <w:b/>
          <w:color w:val="000099"/>
          <w:sz w:val="28"/>
          <w:szCs w:val="28"/>
          <w:lang w:val="nl-NL"/>
        </w:rPr>
        <w:t>n c</w:t>
      </w:r>
      <w:r w:rsidRPr="000E63D3">
        <w:rPr>
          <w:rFonts w:eastAsia="Calibri"/>
          <w:b/>
          <w:color w:val="000099"/>
          <w:sz w:val="28"/>
          <w:szCs w:val="28"/>
          <w:lang w:val="nl-NL"/>
        </w:rPr>
        <w:t>ứ</w:t>
      </w:r>
      <w:r>
        <w:rPr>
          <w:rFonts w:eastAsia="Calibri"/>
          <w:b/>
          <w:color w:val="000099"/>
          <w:sz w:val="28"/>
          <w:szCs w:val="28"/>
          <w:lang w:val="nl-NL"/>
        </w:rPr>
        <w:t xml:space="preserve"> t</w:t>
      </w:r>
      <w:r w:rsidRPr="000E63D3">
        <w:rPr>
          <w:rFonts w:eastAsia="Calibri"/>
          <w:b/>
          <w:color w:val="000099"/>
          <w:sz w:val="28"/>
          <w:szCs w:val="28"/>
          <w:lang w:val="nl-NL"/>
        </w:rPr>
        <w:t>ính</w:t>
      </w:r>
      <w:r>
        <w:rPr>
          <w:rFonts w:eastAsia="Calibri"/>
          <w:b/>
          <w:color w:val="000099"/>
          <w:sz w:val="28"/>
          <w:szCs w:val="28"/>
          <w:lang w:val="nl-NL"/>
        </w:rPr>
        <w:t xml:space="preserve"> thu</w:t>
      </w:r>
      <w:r w:rsidRPr="000E63D3">
        <w:rPr>
          <w:rFonts w:eastAsia="Calibri"/>
          <w:b/>
          <w:color w:val="000099"/>
          <w:sz w:val="28"/>
          <w:szCs w:val="28"/>
          <w:lang w:val="nl-NL"/>
        </w:rPr>
        <w:t>ế:</w:t>
      </w:r>
    </w:p>
    <w:p w:rsidR="000E63D3" w:rsidRPr="000E63D3" w:rsidRDefault="000E63D3" w:rsidP="000E63D3">
      <w:pPr>
        <w:spacing w:before="40" w:after="0" w:line="240" w:lineRule="auto"/>
        <w:ind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Căn cứ tính thuế giá trị gia tăng  và thuế thu nhập cá nhân đối với hộ kinh doanh, cá nhân kinh doanh là doanh thu tính thuế và tỷ lệ thuế tính trên doanh thu.</w:t>
      </w:r>
    </w:p>
    <w:p w:rsidR="000E63D3" w:rsidRP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1. Doanh thu tính thuế:</w:t>
      </w:r>
    </w:p>
    <w:p w:rsidR="000E63D3" w:rsidRPr="000E63D3" w:rsidRDefault="000E63D3" w:rsidP="000E63D3">
      <w:pPr>
        <w:spacing w:before="40" w:after="0" w:line="240" w:lineRule="auto"/>
        <w:ind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Doanh thu tính thuế giá trị gia tăng (GTGT) và doanh thu tính thuế thu nhập cá nhân (TNCN) đối với hộ kinh doanh, cá nhân kinh doanh là doanh thu bao gồm thuế (trường hợp thuộc diện chịu thuế) của toàn bộ tiền bán hàng, tiền gia công, tiền hoa hồng, tiền cung ứng dịch vụ phát sinh trong kỳ tính thuế từ các hoạt động sản xuất, kinh doanh hàng hóa, dịch vụ, bao gồm cả các khoản thưởng, hỗ trợ đạt doanh số, khuyến mại, chiết khấu thương mại, chiết khấu thanh toán, chi hỗ trợ bằng tiền hoặc không bằng tiền; các khoản trợ giá, phụ thu, phụ trội, phí thu thêm được hưởng theo quy định; các khoản bồi thường vi phạm hợp đồng, bồi thường khác (chỉ tính vào doanh thu tính thuế TNCN); doanh thu khác mà hộ kinh doanh, cá nhân kinh doanh được hưởng không phân biệt đã thu được tiền hay chưa thu được tiền.</w:t>
      </w:r>
    </w:p>
    <w:p w:rsidR="000E63D3" w:rsidRP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2. Tỷ lệ thuế tính trên doanh thu:</w:t>
      </w:r>
    </w:p>
    <w:p w:rsid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 Tỷ lệ thuế tính trên doanh thu gồm tỷ lệ thuế giá trị gia tăng và tỷ lệ thuế thu nhập cá nhân áp dụng đối với từng lĩnh vực ngành nghề như sau:</w:t>
      </w:r>
    </w:p>
    <w:p w:rsidR="00FD377C" w:rsidRPr="000E63D3" w:rsidRDefault="00FD377C" w:rsidP="000E63D3">
      <w:pPr>
        <w:spacing w:before="40" w:after="0" w:line="240" w:lineRule="auto"/>
        <w:ind w:right="-18" w:firstLine="720"/>
        <w:jc w:val="both"/>
        <w:rPr>
          <w:rFonts w:ascii="Times New Roman" w:hAnsi="Times New Roman"/>
          <w:color w:val="000099"/>
          <w:sz w:val="28"/>
          <w:szCs w:val="28"/>
          <w:lang w:val="nl-NL"/>
        </w:rPr>
      </w:pPr>
    </w:p>
    <w:p w:rsidR="000E63D3" w:rsidRPr="000E63D3" w:rsidRDefault="000E63D3" w:rsidP="000E63D3">
      <w:pPr>
        <w:spacing w:before="40" w:after="0" w:line="240" w:lineRule="auto"/>
        <w:ind w:right="-18" w:firstLine="357"/>
        <w:jc w:val="both"/>
        <w:rPr>
          <w:rFonts w:ascii="Times New Roman" w:hAnsi="Times New Roman"/>
          <w:color w:val="000099"/>
          <w:sz w:val="28"/>
          <w:szCs w:val="28"/>
          <w:lang w:val="nl-NL"/>
        </w:rPr>
      </w:pPr>
      <w:r w:rsidRPr="000E63D3">
        <w:rPr>
          <w:rFonts w:ascii="Times New Roman" w:hAnsi="Times New Roman"/>
          <w:color w:val="000099"/>
          <w:sz w:val="28"/>
          <w:szCs w:val="28"/>
          <w:lang w:val="nl-NL"/>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2"/>
        <w:gridCol w:w="2303"/>
        <w:gridCol w:w="2375"/>
      </w:tblGrid>
      <w:tr w:rsidR="000E63D3" w:rsidRPr="000E63D3" w:rsidTr="000E63D3">
        <w:trPr>
          <w:trHeight w:val="345"/>
          <w:tblCellSpacing w:w="0" w:type="dxa"/>
          <w:jc w:val="center"/>
        </w:trPr>
        <w:tc>
          <w:tcPr>
            <w:tcW w:w="4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jc w:val="center"/>
              <w:rPr>
                <w:rFonts w:ascii="Times New Roman" w:hAnsi="Times New Roman"/>
                <w:b/>
                <w:color w:val="000099"/>
                <w:sz w:val="28"/>
                <w:szCs w:val="28"/>
                <w:lang w:val="nl-NL"/>
              </w:rPr>
            </w:pPr>
            <w:r w:rsidRPr="000E63D3">
              <w:rPr>
                <w:rFonts w:ascii="Times New Roman" w:hAnsi="Times New Roman"/>
                <w:b/>
                <w:color w:val="000099"/>
                <w:sz w:val="28"/>
                <w:szCs w:val="28"/>
                <w:lang w:val="nl-NL"/>
              </w:rPr>
              <w:lastRenderedPageBreak/>
              <w:t>Lĩnh vực ngành nghề</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rPr>
                <w:rFonts w:ascii="Times New Roman" w:hAnsi="Times New Roman"/>
                <w:b/>
                <w:color w:val="000099"/>
                <w:sz w:val="28"/>
                <w:szCs w:val="28"/>
                <w:lang w:val="nl-NL"/>
              </w:rPr>
            </w:pPr>
            <w:r w:rsidRPr="000E63D3">
              <w:rPr>
                <w:rFonts w:ascii="Times New Roman" w:hAnsi="Times New Roman"/>
                <w:b/>
                <w:color w:val="000099"/>
                <w:sz w:val="28"/>
                <w:szCs w:val="28"/>
                <w:lang w:val="nl-NL"/>
              </w:rPr>
              <w:t>Tỷ lệ thuế GTGT</w:t>
            </w:r>
          </w:p>
        </w:tc>
        <w:tc>
          <w:tcPr>
            <w:tcW w:w="2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jc w:val="center"/>
              <w:rPr>
                <w:rFonts w:ascii="Times New Roman" w:hAnsi="Times New Roman"/>
                <w:b/>
                <w:color w:val="000099"/>
                <w:sz w:val="28"/>
                <w:szCs w:val="28"/>
                <w:lang w:val="nl-NL"/>
              </w:rPr>
            </w:pPr>
            <w:r w:rsidRPr="000E63D3">
              <w:rPr>
                <w:rFonts w:ascii="Times New Roman" w:hAnsi="Times New Roman"/>
                <w:b/>
                <w:color w:val="000099"/>
                <w:sz w:val="28"/>
                <w:szCs w:val="28"/>
                <w:lang w:val="nl-NL"/>
              </w:rPr>
              <w:t>Tỷ lệ thuế TNCN</w:t>
            </w:r>
          </w:p>
        </w:tc>
      </w:tr>
      <w:tr w:rsidR="000E63D3" w:rsidRPr="000E63D3" w:rsidTr="000E63D3">
        <w:trPr>
          <w:trHeight w:val="75"/>
          <w:tblCellSpacing w:w="0" w:type="dxa"/>
          <w:jc w:val="center"/>
        </w:trPr>
        <w:tc>
          <w:tcPr>
            <w:tcW w:w="4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both"/>
              <w:rPr>
                <w:rFonts w:ascii="Times New Roman" w:hAnsi="Times New Roman"/>
                <w:color w:val="000099"/>
                <w:sz w:val="28"/>
                <w:szCs w:val="28"/>
                <w:lang w:val="nl-NL"/>
              </w:rPr>
            </w:pPr>
            <w:r w:rsidRPr="000E63D3">
              <w:rPr>
                <w:rFonts w:ascii="Times New Roman" w:hAnsi="Times New Roman"/>
                <w:color w:val="000099"/>
                <w:sz w:val="28"/>
                <w:szCs w:val="28"/>
                <w:lang w:val="nl-NL"/>
              </w:rPr>
              <w:t>Phân phối, cung cấp hàng hóa</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1%</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0,5%</w:t>
            </w:r>
          </w:p>
        </w:tc>
      </w:tr>
      <w:tr w:rsidR="000E63D3" w:rsidRPr="000E63D3" w:rsidTr="000E63D3">
        <w:trPr>
          <w:trHeight w:val="75"/>
          <w:tblCellSpacing w:w="0" w:type="dxa"/>
          <w:jc w:val="center"/>
        </w:trPr>
        <w:tc>
          <w:tcPr>
            <w:tcW w:w="4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both"/>
              <w:rPr>
                <w:rFonts w:ascii="Times New Roman" w:hAnsi="Times New Roman"/>
                <w:color w:val="000099"/>
                <w:sz w:val="28"/>
                <w:szCs w:val="28"/>
                <w:lang w:val="nl-NL"/>
              </w:rPr>
            </w:pPr>
            <w:r w:rsidRPr="000E63D3">
              <w:rPr>
                <w:rFonts w:ascii="Times New Roman" w:hAnsi="Times New Roman"/>
                <w:color w:val="000099"/>
                <w:sz w:val="28"/>
                <w:szCs w:val="28"/>
                <w:lang w:val="nl-NL"/>
              </w:rPr>
              <w:t>Dịch vụ, xây dựng không bao thầu nguyên vật liệu</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5%</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2%</w:t>
            </w:r>
          </w:p>
        </w:tc>
      </w:tr>
      <w:tr w:rsidR="000E63D3" w:rsidRPr="000E63D3" w:rsidTr="000E63D3">
        <w:trPr>
          <w:trHeight w:val="75"/>
          <w:tblCellSpacing w:w="0" w:type="dxa"/>
          <w:jc w:val="center"/>
        </w:trPr>
        <w:tc>
          <w:tcPr>
            <w:tcW w:w="4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both"/>
              <w:rPr>
                <w:rFonts w:ascii="Times New Roman" w:hAnsi="Times New Roman"/>
                <w:color w:val="000099"/>
                <w:sz w:val="28"/>
                <w:szCs w:val="28"/>
                <w:lang w:val="nl-NL"/>
              </w:rPr>
            </w:pPr>
            <w:r w:rsidRPr="000E63D3">
              <w:rPr>
                <w:rFonts w:ascii="Times New Roman" w:hAnsi="Times New Roman"/>
                <w:color w:val="000099"/>
                <w:sz w:val="28"/>
                <w:szCs w:val="28"/>
                <w:lang w:val="nl-NL"/>
              </w:rPr>
              <w:t>Sản xuất, vận tải, dịch vụ có gắn với hàng hóa, xây dựng có bao thầu nguyên vật liệu</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3%</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75" w:lineRule="atLeast"/>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1,5%</w:t>
            </w:r>
          </w:p>
        </w:tc>
      </w:tr>
      <w:tr w:rsidR="000E63D3" w:rsidRPr="000E63D3" w:rsidTr="000E63D3">
        <w:trPr>
          <w:trHeight w:val="345"/>
          <w:tblCellSpacing w:w="0" w:type="dxa"/>
          <w:jc w:val="center"/>
        </w:trPr>
        <w:tc>
          <w:tcPr>
            <w:tcW w:w="4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jc w:val="both"/>
              <w:rPr>
                <w:rFonts w:ascii="Times New Roman" w:hAnsi="Times New Roman"/>
                <w:color w:val="000099"/>
                <w:sz w:val="28"/>
                <w:szCs w:val="28"/>
                <w:lang w:val="nl-NL"/>
              </w:rPr>
            </w:pPr>
            <w:r w:rsidRPr="000E63D3">
              <w:rPr>
                <w:rFonts w:ascii="Times New Roman" w:hAnsi="Times New Roman"/>
                <w:color w:val="000099"/>
                <w:sz w:val="28"/>
                <w:szCs w:val="28"/>
                <w:lang w:val="nl-NL"/>
              </w:rPr>
              <w:t>Hoạt động kinh doanh khác</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2%</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E63D3" w:rsidRPr="000E63D3" w:rsidRDefault="000E63D3" w:rsidP="000E63D3">
            <w:pPr>
              <w:spacing w:before="40" w:after="0" w:line="240" w:lineRule="auto"/>
              <w:ind w:right="-18"/>
              <w:jc w:val="center"/>
              <w:rPr>
                <w:rFonts w:ascii="Times New Roman" w:hAnsi="Times New Roman"/>
                <w:color w:val="000099"/>
                <w:sz w:val="28"/>
                <w:szCs w:val="28"/>
                <w:lang w:val="nl-NL"/>
              </w:rPr>
            </w:pPr>
            <w:r w:rsidRPr="000E63D3">
              <w:rPr>
                <w:rFonts w:ascii="Times New Roman" w:hAnsi="Times New Roman"/>
                <w:color w:val="000099"/>
                <w:sz w:val="28"/>
                <w:szCs w:val="28"/>
                <w:lang w:val="nl-NL"/>
              </w:rPr>
              <w:t>1%</w:t>
            </w:r>
          </w:p>
        </w:tc>
      </w:tr>
    </w:tbl>
    <w:p w:rsidR="000E63D3" w:rsidRPr="000E63D3" w:rsidRDefault="000E63D3" w:rsidP="000E63D3">
      <w:pPr>
        <w:spacing w:after="0" w:line="240" w:lineRule="auto"/>
        <w:rPr>
          <w:rFonts w:ascii="Times New Roman" w:eastAsia="Times New Roman" w:hAnsi="Times New Roman"/>
          <w:sz w:val="24"/>
          <w:szCs w:val="24"/>
          <w:lang w:val="vi-VN"/>
        </w:rPr>
      </w:pPr>
      <w:r w:rsidRPr="000E63D3">
        <w:rPr>
          <w:rFonts w:ascii="Times New Roman" w:eastAsia="Times New Roman" w:hAnsi="Times New Roman"/>
          <w:sz w:val="24"/>
          <w:szCs w:val="24"/>
          <w:lang w:val="vi-VN"/>
        </w:rPr>
        <w:t> </w:t>
      </w:r>
    </w:p>
    <w:p w:rsidR="000E63D3" w:rsidRP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w:t>
      </w:r>
      <w:r w:rsidRPr="000E63D3">
        <w:rPr>
          <w:rFonts w:ascii="Times New Roman" w:hAnsi="Times New Roman"/>
          <w:i/>
          <w:color w:val="000099"/>
          <w:sz w:val="28"/>
          <w:szCs w:val="28"/>
          <w:lang w:val="nl-NL"/>
        </w:rPr>
        <w:t>Chi tiết Danh mục ngành nghề tính thuế GTGT, thuế TNCN theo tỷ lệ % trên doanh thu hướng dẫn tại Phụ lục I ban hành kèm Thông tư số 40/2021/TT-BTC</w:t>
      </w:r>
      <w:r w:rsidRPr="000E63D3">
        <w:rPr>
          <w:rFonts w:ascii="Times New Roman" w:hAnsi="Times New Roman"/>
          <w:color w:val="000099"/>
          <w:sz w:val="28"/>
          <w:szCs w:val="28"/>
          <w:lang w:val="nl-NL"/>
        </w:rPr>
        <w:t>).</w:t>
      </w:r>
    </w:p>
    <w:p w:rsidR="000E63D3" w:rsidRPr="000E63D3" w:rsidRDefault="000E63D3" w:rsidP="000E63D3">
      <w:pPr>
        <w:spacing w:before="40" w:after="0" w:line="240" w:lineRule="auto"/>
        <w:ind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Trường hợp hộ kinh doanh, cá nhân kinh doanh hoạt động nhiều lĩnh vực, ngành nghề thì hộ, cá nhân kinh doanh thực hiện khai và tính thuế theo tỷ lệ thuế tính trên doanh thu áp dụng đối với từng lĩnh vực, ngành nghề. Trường hợp hộ kinh doanh, cá nhân kinh doanh không xác định được doanh thu tính thuế của từng lĩnh vực, ngành nghề hoặc xác định không phù hợp với thực tế kinh doanh thì cơ quan thuế thực hiện ấn định doanh thu tính thuế của từng lĩnh vực, ngành nghề theo quy định của pháp luật về quản lý thuế.</w:t>
      </w:r>
    </w:p>
    <w:p w:rsidR="000E63D3" w:rsidRP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3. Xác định số thuế phải nộp:</w:t>
      </w:r>
    </w:p>
    <w:p w:rsidR="000E63D3" w:rsidRP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Số thuế GTGT phải nộp = Doanh thu tính thuế GTGT x Tỷ lệ thuế GTGT</w:t>
      </w:r>
    </w:p>
    <w:p w:rsidR="000E63D3" w:rsidRDefault="000E63D3" w:rsidP="000E63D3">
      <w:pPr>
        <w:spacing w:before="40" w:after="0" w:line="240" w:lineRule="auto"/>
        <w:ind w:right="-18" w:firstLine="720"/>
        <w:jc w:val="both"/>
        <w:rPr>
          <w:rFonts w:ascii="Times New Roman" w:hAnsi="Times New Roman"/>
          <w:color w:val="000099"/>
          <w:sz w:val="28"/>
          <w:szCs w:val="28"/>
          <w:lang w:val="nl-NL"/>
        </w:rPr>
      </w:pPr>
      <w:r w:rsidRPr="000E63D3">
        <w:rPr>
          <w:rFonts w:ascii="Times New Roman" w:hAnsi="Times New Roman"/>
          <w:color w:val="000099"/>
          <w:sz w:val="28"/>
          <w:szCs w:val="28"/>
          <w:lang w:val="nl-NL"/>
        </w:rPr>
        <w:t>Số thuế TNCN phải nộp = Doanh thu tính thuế TNCN x Tỷ lệ thuế TNCN</w:t>
      </w:r>
    </w:p>
    <w:p w:rsidR="008102F7" w:rsidRPr="008102F7" w:rsidRDefault="008102F7" w:rsidP="00114E0C">
      <w:pPr>
        <w:spacing w:before="80" w:after="80" w:line="240" w:lineRule="auto"/>
        <w:ind w:firstLine="720"/>
        <w:jc w:val="both"/>
        <w:rPr>
          <w:rFonts w:ascii="Times New Roman" w:hAnsi="Times New Roman"/>
          <w:color w:val="000099"/>
          <w:sz w:val="28"/>
          <w:szCs w:val="28"/>
          <w:lang w:val="nl-NL"/>
        </w:rPr>
      </w:pPr>
      <w:r w:rsidRPr="008102F7">
        <w:rPr>
          <w:rFonts w:ascii="Times New Roman" w:hAnsi="Times New Roman"/>
          <w:color w:val="000099"/>
          <w:sz w:val="28"/>
          <w:szCs w:val="28"/>
          <w:lang w:val="nl-NL"/>
        </w:rPr>
        <w:t>Trong quá trình thực hiện, nếu có vướng mắc, người nộp thuế liên hệ vớ</w:t>
      </w:r>
      <w:r w:rsidR="00114E0C">
        <w:rPr>
          <w:rFonts w:ascii="Times New Roman" w:hAnsi="Times New Roman"/>
          <w:color w:val="000099"/>
          <w:sz w:val="28"/>
          <w:szCs w:val="28"/>
          <w:lang w:val="nl-NL"/>
        </w:rPr>
        <w:t xml:space="preserve">i </w:t>
      </w:r>
      <w:r w:rsidRPr="008102F7">
        <w:rPr>
          <w:rFonts w:ascii="Times New Roman" w:hAnsi="Times New Roman"/>
          <w:color w:val="000099"/>
          <w:sz w:val="28"/>
          <w:szCs w:val="28"/>
          <w:lang w:val="nl-NL"/>
        </w:rPr>
        <w:t xml:space="preserve">Chi cục Thuế </w:t>
      </w:r>
      <w:r w:rsidR="00114E0C">
        <w:rPr>
          <w:rFonts w:ascii="Times New Roman" w:hAnsi="Times New Roman"/>
          <w:color w:val="000099"/>
          <w:sz w:val="28"/>
          <w:szCs w:val="28"/>
          <w:lang w:val="nl-NL"/>
        </w:rPr>
        <w:t>Thanh Tr</w:t>
      </w:r>
      <w:r w:rsidR="00114E0C" w:rsidRPr="00114E0C">
        <w:rPr>
          <w:rFonts w:ascii="Times New Roman" w:hAnsi="Times New Roman"/>
          <w:color w:val="000099"/>
          <w:sz w:val="28"/>
          <w:szCs w:val="28"/>
          <w:lang w:val="nl-NL"/>
        </w:rPr>
        <w:t>ì</w:t>
      </w:r>
      <w:r w:rsidR="00114E0C">
        <w:rPr>
          <w:rFonts w:ascii="Times New Roman" w:hAnsi="Times New Roman"/>
          <w:color w:val="000099"/>
          <w:sz w:val="28"/>
          <w:szCs w:val="28"/>
          <w:lang w:val="nl-NL"/>
        </w:rPr>
        <w:t xml:space="preserve"> ho</w:t>
      </w:r>
      <w:r w:rsidR="00114E0C" w:rsidRPr="00114E0C">
        <w:rPr>
          <w:rFonts w:ascii="Times New Roman" w:hAnsi="Times New Roman"/>
          <w:color w:val="000099"/>
          <w:sz w:val="28"/>
          <w:szCs w:val="28"/>
          <w:lang w:val="nl-NL"/>
        </w:rPr>
        <w:t>ặc</w:t>
      </w:r>
      <w:r w:rsidR="00114E0C">
        <w:rPr>
          <w:rFonts w:ascii="Times New Roman" w:hAnsi="Times New Roman"/>
          <w:color w:val="000099"/>
          <w:sz w:val="28"/>
          <w:szCs w:val="28"/>
          <w:lang w:val="nl-NL"/>
        </w:rPr>
        <w:t xml:space="preserve"> c</w:t>
      </w:r>
      <w:r w:rsidR="00114E0C" w:rsidRPr="00114E0C">
        <w:rPr>
          <w:rFonts w:ascii="Times New Roman" w:hAnsi="Times New Roman"/>
          <w:color w:val="000099"/>
          <w:sz w:val="28"/>
          <w:szCs w:val="28"/>
          <w:lang w:val="nl-NL"/>
        </w:rPr>
        <w:t>ô</w:t>
      </w:r>
      <w:r w:rsidR="00114E0C">
        <w:rPr>
          <w:rFonts w:ascii="Times New Roman" w:hAnsi="Times New Roman"/>
          <w:color w:val="000099"/>
          <w:sz w:val="28"/>
          <w:szCs w:val="28"/>
          <w:lang w:val="nl-NL"/>
        </w:rPr>
        <w:t>ng ch</w:t>
      </w:r>
      <w:r w:rsidR="00114E0C" w:rsidRPr="00114E0C">
        <w:rPr>
          <w:rFonts w:ascii="Times New Roman" w:hAnsi="Times New Roman"/>
          <w:color w:val="000099"/>
          <w:sz w:val="28"/>
          <w:szCs w:val="28"/>
          <w:lang w:val="nl-NL"/>
        </w:rPr>
        <w:t>ức</w:t>
      </w:r>
      <w:r w:rsidR="00114E0C">
        <w:rPr>
          <w:rFonts w:ascii="Times New Roman" w:hAnsi="Times New Roman"/>
          <w:color w:val="000099"/>
          <w:sz w:val="28"/>
          <w:szCs w:val="28"/>
          <w:lang w:val="nl-NL"/>
        </w:rPr>
        <w:t xml:space="preserve"> </w:t>
      </w:r>
      <w:r w:rsidRPr="008102F7">
        <w:rPr>
          <w:rFonts w:ascii="Times New Roman" w:hAnsi="Times New Roman"/>
          <w:color w:val="000099"/>
          <w:sz w:val="28"/>
          <w:szCs w:val="28"/>
          <w:lang w:val="nl-NL"/>
        </w:rPr>
        <w:t xml:space="preserve">trực tiếp quản lý </w:t>
      </w:r>
      <w:r w:rsidR="00114E0C" w:rsidRPr="00114E0C">
        <w:rPr>
          <w:rFonts w:ascii="Times New Roman" w:hAnsi="Times New Roman"/>
          <w:color w:val="000099"/>
          <w:sz w:val="28"/>
          <w:szCs w:val="28"/>
          <w:lang w:val="nl-NL"/>
        </w:rPr>
        <w:t>địa</w:t>
      </w:r>
      <w:r w:rsidR="00114E0C">
        <w:rPr>
          <w:rFonts w:ascii="Times New Roman" w:hAnsi="Times New Roman"/>
          <w:color w:val="000099"/>
          <w:sz w:val="28"/>
          <w:szCs w:val="28"/>
          <w:lang w:val="nl-NL"/>
        </w:rPr>
        <w:t xml:space="preserve"> b</w:t>
      </w:r>
      <w:r w:rsidR="00114E0C" w:rsidRPr="00114E0C">
        <w:rPr>
          <w:rFonts w:ascii="Times New Roman" w:hAnsi="Times New Roman"/>
          <w:color w:val="000099"/>
          <w:sz w:val="28"/>
          <w:szCs w:val="28"/>
          <w:lang w:val="nl-NL"/>
        </w:rPr>
        <w:t>àn</w:t>
      </w:r>
      <w:r w:rsidR="00114E0C">
        <w:rPr>
          <w:rFonts w:ascii="Times New Roman" w:hAnsi="Times New Roman"/>
          <w:color w:val="000099"/>
          <w:sz w:val="28"/>
          <w:szCs w:val="28"/>
          <w:lang w:val="nl-NL"/>
        </w:rPr>
        <w:t xml:space="preserve"> </w:t>
      </w:r>
      <w:r w:rsidRPr="008102F7">
        <w:rPr>
          <w:rFonts w:ascii="Times New Roman" w:hAnsi="Times New Roman"/>
          <w:color w:val="000099"/>
          <w:sz w:val="28"/>
          <w:szCs w:val="28"/>
          <w:lang w:val="nl-NL"/>
        </w:rPr>
        <w:t>để được hướng dẫ</w:t>
      </w:r>
      <w:r>
        <w:rPr>
          <w:rFonts w:ascii="Times New Roman" w:hAnsi="Times New Roman"/>
          <w:color w:val="000099"/>
          <w:sz w:val="28"/>
          <w:szCs w:val="28"/>
          <w:lang w:val="nl-NL"/>
        </w:rPr>
        <w:t>n.</w:t>
      </w:r>
    </w:p>
    <w:p w:rsidR="008102F7" w:rsidRPr="008102F7" w:rsidRDefault="008102F7" w:rsidP="00114E0C">
      <w:pPr>
        <w:spacing w:before="80" w:after="80" w:line="240" w:lineRule="auto"/>
        <w:ind w:firstLine="720"/>
        <w:jc w:val="both"/>
        <w:rPr>
          <w:rFonts w:ascii="Times New Roman" w:hAnsi="Times New Roman"/>
          <w:color w:val="000099"/>
          <w:sz w:val="28"/>
          <w:szCs w:val="28"/>
          <w:lang w:val="nl-NL"/>
        </w:rPr>
      </w:pPr>
      <w:r w:rsidRPr="008102F7">
        <w:rPr>
          <w:rFonts w:ascii="Times New Roman" w:hAnsi="Times New Roman"/>
          <w:color w:val="000099"/>
          <w:sz w:val="28"/>
          <w:szCs w:val="28"/>
          <w:lang w:val="nl-NL"/>
        </w:rPr>
        <w:t>Người nộp thuế có thể truy cập website của Cục Thuế TP Hà Nội (http://hanoi.gdt.gov.vn) để tìm hiểu và cập nhật các thông tin hỗ trợ từ Cục Thuế TP Hà Nộ</w:t>
      </w:r>
      <w:r>
        <w:rPr>
          <w:rFonts w:ascii="Times New Roman" w:hAnsi="Times New Roman"/>
          <w:color w:val="000099"/>
          <w:sz w:val="28"/>
          <w:szCs w:val="28"/>
          <w:lang w:val="nl-NL"/>
        </w:rPr>
        <w:t>i.</w:t>
      </w:r>
    </w:p>
    <w:p w:rsidR="00A74B95" w:rsidRPr="0084217E" w:rsidRDefault="008102F7" w:rsidP="00114E0C">
      <w:pPr>
        <w:spacing w:before="80" w:after="80" w:line="240" w:lineRule="auto"/>
        <w:ind w:firstLine="720"/>
        <w:jc w:val="both"/>
        <w:rPr>
          <w:rFonts w:ascii="Times New Roman" w:hAnsi="Times New Roman"/>
          <w:color w:val="000099"/>
          <w:sz w:val="28"/>
          <w:szCs w:val="28"/>
          <w:lang w:val="nl-NL"/>
        </w:rPr>
      </w:pPr>
      <w:r w:rsidRPr="008102F7">
        <w:rPr>
          <w:rFonts w:ascii="Times New Roman" w:hAnsi="Times New Roman"/>
          <w:color w:val="000099"/>
          <w:sz w:val="28"/>
          <w:szCs w:val="28"/>
          <w:lang w:val="nl-NL"/>
        </w:rPr>
        <w:t>Trân trọng cảm ơn!</w:t>
      </w:r>
      <w:r w:rsidR="00A74B95">
        <w:rPr>
          <w:rFonts w:ascii="Times New Roman" w:hAnsi="Times New Roman"/>
          <w:color w:val="000099"/>
          <w:sz w:val="28"/>
          <w:szCs w:val="28"/>
          <w:lang w:val="nl-NL"/>
        </w:rPr>
        <w:t>.</w:t>
      </w:r>
    </w:p>
    <w:sectPr w:rsidR="00A74B95" w:rsidRPr="0084217E" w:rsidSect="00164607">
      <w:headerReference w:type="even" r:id="rId10"/>
      <w:headerReference w:type="default" r:id="rId11"/>
      <w:headerReference w:type="first" r:id="rId12"/>
      <w:pgSz w:w="11907" w:h="16840" w:code="9"/>
      <w:pgMar w:top="1152" w:right="1138" w:bottom="993"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A7" w:rsidRDefault="00924DA7" w:rsidP="003367A1">
      <w:pPr>
        <w:spacing w:after="0" w:line="240" w:lineRule="auto"/>
      </w:pPr>
      <w:r>
        <w:separator/>
      </w:r>
    </w:p>
  </w:endnote>
  <w:endnote w:type="continuationSeparator" w:id="0">
    <w:p w:rsidR="00924DA7" w:rsidRDefault="00924DA7" w:rsidP="003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A7" w:rsidRDefault="00924DA7" w:rsidP="003367A1">
      <w:pPr>
        <w:spacing w:after="0" w:line="240" w:lineRule="auto"/>
      </w:pPr>
      <w:r>
        <w:separator/>
      </w:r>
    </w:p>
  </w:footnote>
  <w:footnote w:type="continuationSeparator" w:id="0">
    <w:p w:rsidR="00924DA7" w:rsidRDefault="00924DA7" w:rsidP="0033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F" w:rsidRDefault="0092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157735" o:spid="_x0000_s2056" type="#_x0000_t75" style="position:absolute;margin-left:0;margin-top:0;width:467.25pt;height:354.3pt;z-index:-251657216;mso-position-horizontal:center;mso-position-horizontal-relative:margin;mso-position-vertical:center;mso-position-vertical-relative:margin" o:allowincell="f">
          <v:imagedata r:id="rId1" o:title="Untit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708078"/>
      <w:docPartObj>
        <w:docPartGallery w:val="Page Numbers (Top of Page)"/>
        <w:docPartUnique/>
      </w:docPartObj>
    </w:sdtPr>
    <w:sdtEndPr>
      <w:rPr>
        <w:rFonts w:ascii="Times New Roman" w:hAnsi="Times New Roman"/>
        <w:noProof/>
        <w:color w:val="244061" w:themeColor="accent1" w:themeShade="80"/>
        <w:sz w:val="28"/>
      </w:rPr>
    </w:sdtEndPr>
    <w:sdtContent>
      <w:p w:rsidR="0027660F" w:rsidRPr="00D536C8" w:rsidRDefault="0027660F">
        <w:pPr>
          <w:pStyle w:val="Header"/>
          <w:jc w:val="center"/>
          <w:rPr>
            <w:rFonts w:ascii="Times New Roman" w:hAnsi="Times New Roman"/>
            <w:color w:val="244061" w:themeColor="accent1" w:themeShade="80"/>
            <w:sz w:val="28"/>
          </w:rPr>
        </w:pPr>
        <w:r w:rsidRPr="00D536C8">
          <w:rPr>
            <w:rFonts w:ascii="Times New Roman" w:hAnsi="Times New Roman"/>
            <w:color w:val="244061" w:themeColor="accent1" w:themeShade="80"/>
            <w:sz w:val="28"/>
          </w:rPr>
          <w:fldChar w:fldCharType="begin"/>
        </w:r>
        <w:r w:rsidRPr="00D536C8">
          <w:rPr>
            <w:rFonts w:ascii="Times New Roman" w:hAnsi="Times New Roman"/>
            <w:color w:val="244061" w:themeColor="accent1" w:themeShade="80"/>
            <w:sz w:val="28"/>
          </w:rPr>
          <w:instrText xml:space="preserve"> PAGE   \* MERGEFORMAT </w:instrText>
        </w:r>
        <w:r w:rsidRPr="00D536C8">
          <w:rPr>
            <w:rFonts w:ascii="Times New Roman" w:hAnsi="Times New Roman"/>
            <w:color w:val="244061" w:themeColor="accent1" w:themeShade="80"/>
            <w:sz w:val="28"/>
          </w:rPr>
          <w:fldChar w:fldCharType="separate"/>
        </w:r>
        <w:r w:rsidR="0051354A">
          <w:rPr>
            <w:rFonts w:ascii="Times New Roman" w:hAnsi="Times New Roman"/>
            <w:noProof/>
            <w:color w:val="244061" w:themeColor="accent1" w:themeShade="80"/>
            <w:sz w:val="28"/>
          </w:rPr>
          <w:t>3</w:t>
        </w:r>
        <w:r w:rsidRPr="00D536C8">
          <w:rPr>
            <w:rFonts w:ascii="Times New Roman" w:hAnsi="Times New Roman"/>
            <w:noProof/>
            <w:color w:val="244061" w:themeColor="accent1" w:themeShade="80"/>
            <w:sz w:val="28"/>
          </w:rPr>
          <w:fldChar w:fldCharType="end"/>
        </w:r>
      </w:p>
    </w:sdtContent>
  </w:sdt>
  <w:p w:rsidR="0027660F" w:rsidRDefault="0092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157736" o:spid="_x0000_s2057" type="#_x0000_t75" style="position:absolute;margin-left:0;margin-top:0;width:467.25pt;height:354.3pt;z-index:-251656192;mso-position-horizontal:center;mso-position-horizontal-relative:margin;mso-position-vertical:center;mso-position-vertical-relative:margin" o:allowincell="f">
          <v:imagedata r:id="rId1" o:title="Untitl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F" w:rsidRDefault="00924D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157734" o:spid="_x0000_s2055" type="#_x0000_t75" style="position:absolute;margin-left:0;margin-top:0;width:467.25pt;height:354.3pt;z-index:-251658240;mso-position-horizontal:center;mso-position-horizontal-relative:margin;mso-position-vertical:center;mso-position-vertical-relative:margin" o:allowincell="f">
          <v:imagedata r:id="rId1" o:title="Untit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36739"/>
    <w:multiLevelType w:val="hybridMultilevel"/>
    <w:tmpl w:val="F5CE9A68"/>
    <w:lvl w:ilvl="0" w:tplc="37C015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153C9"/>
    <w:multiLevelType w:val="hybridMultilevel"/>
    <w:tmpl w:val="30BE6ABE"/>
    <w:lvl w:ilvl="0" w:tplc="7D8A7C0A">
      <w:start w:val="1"/>
      <w:numFmt w:val="bullet"/>
      <w:lvlText w:val="•"/>
      <w:lvlJc w:val="left"/>
      <w:pPr>
        <w:tabs>
          <w:tab w:val="num" w:pos="720"/>
        </w:tabs>
        <w:ind w:left="720" w:hanging="360"/>
      </w:pPr>
      <w:rPr>
        <w:rFonts w:ascii="Times New Roman" w:hAnsi="Times New Roman" w:hint="default"/>
      </w:rPr>
    </w:lvl>
    <w:lvl w:ilvl="1" w:tplc="2948F62C">
      <w:start w:val="1"/>
      <w:numFmt w:val="bullet"/>
      <w:lvlText w:val="•"/>
      <w:lvlJc w:val="left"/>
      <w:pPr>
        <w:tabs>
          <w:tab w:val="num" w:pos="1440"/>
        </w:tabs>
        <w:ind w:left="1440" w:hanging="360"/>
      </w:pPr>
      <w:rPr>
        <w:rFonts w:ascii="Times New Roman" w:hAnsi="Times New Roman" w:hint="default"/>
      </w:rPr>
    </w:lvl>
    <w:lvl w:ilvl="2" w:tplc="96BEA4B2" w:tentative="1">
      <w:start w:val="1"/>
      <w:numFmt w:val="bullet"/>
      <w:lvlText w:val="•"/>
      <w:lvlJc w:val="left"/>
      <w:pPr>
        <w:tabs>
          <w:tab w:val="num" w:pos="2160"/>
        </w:tabs>
        <w:ind w:left="2160" w:hanging="360"/>
      </w:pPr>
      <w:rPr>
        <w:rFonts w:ascii="Times New Roman" w:hAnsi="Times New Roman" w:hint="default"/>
      </w:rPr>
    </w:lvl>
    <w:lvl w:ilvl="3" w:tplc="BAACFFE2" w:tentative="1">
      <w:start w:val="1"/>
      <w:numFmt w:val="bullet"/>
      <w:lvlText w:val="•"/>
      <w:lvlJc w:val="left"/>
      <w:pPr>
        <w:tabs>
          <w:tab w:val="num" w:pos="2880"/>
        </w:tabs>
        <w:ind w:left="2880" w:hanging="360"/>
      </w:pPr>
      <w:rPr>
        <w:rFonts w:ascii="Times New Roman" w:hAnsi="Times New Roman" w:hint="default"/>
      </w:rPr>
    </w:lvl>
    <w:lvl w:ilvl="4" w:tplc="0AA84672" w:tentative="1">
      <w:start w:val="1"/>
      <w:numFmt w:val="bullet"/>
      <w:lvlText w:val="•"/>
      <w:lvlJc w:val="left"/>
      <w:pPr>
        <w:tabs>
          <w:tab w:val="num" w:pos="3600"/>
        </w:tabs>
        <w:ind w:left="3600" w:hanging="360"/>
      </w:pPr>
      <w:rPr>
        <w:rFonts w:ascii="Times New Roman" w:hAnsi="Times New Roman" w:hint="default"/>
      </w:rPr>
    </w:lvl>
    <w:lvl w:ilvl="5" w:tplc="149853F8" w:tentative="1">
      <w:start w:val="1"/>
      <w:numFmt w:val="bullet"/>
      <w:lvlText w:val="•"/>
      <w:lvlJc w:val="left"/>
      <w:pPr>
        <w:tabs>
          <w:tab w:val="num" w:pos="4320"/>
        </w:tabs>
        <w:ind w:left="4320" w:hanging="360"/>
      </w:pPr>
      <w:rPr>
        <w:rFonts w:ascii="Times New Roman" w:hAnsi="Times New Roman" w:hint="default"/>
      </w:rPr>
    </w:lvl>
    <w:lvl w:ilvl="6" w:tplc="E08E493A" w:tentative="1">
      <w:start w:val="1"/>
      <w:numFmt w:val="bullet"/>
      <w:lvlText w:val="•"/>
      <w:lvlJc w:val="left"/>
      <w:pPr>
        <w:tabs>
          <w:tab w:val="num" w:pos="5040"/>
        </w:tabs>
        <w:ind w:left="5040" w:hanging="360"/>
      </w:pPr>
      <w:rPr>
        <w:rFonts w:ascii="Times New Roman" w:hAnsi="Times New Roman" w:hint="default"/>
      </w:rPr>
    </w:lvl>
    <w:lvl w:ilvl="7" w:tplc="9CD4DC48" w:tentative="1">
      <w:start w:val="1"/>
      <w:numFmt w:val="bullet"/>
      <w:lvlText w:val="•"/>
      <w:lvlJc w:val="left"/>
      <w:pPr>
        <w:tabs>
          <w:tab w:val="num" w:pos="5760"/>
        </w:tabs>
        <w:ind w:left="5760" w:hanging="360"/>
      </w:pPr>
      <w:rPr>
        <w:rFonts w:ascii="Times New Roman" w:hAnsi="Times New Roman" w:hint="default"/>
      </w:rPr>
    </w:lvl>
    <w:lvl w:ilvl="8" w:tplc="32B0D3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064DAE"/>
    <w:multiLevelType w:val="hybridMultilevel"/>
    <w:tmpl w:val="CF6E5C42"/>
    <w:lvl w:ilvl="0" w:tplc="AF0AA74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307863"/>
    <w:multiLevelType w:val="multilevel"/>
    <w:tmpl w:val="782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C234F"/>
    <w:multiLevelType w:val="hybridMultilevel"/>
    <w:tmpl w:val="C010CEA4"/>
    <w:lvl w:ilvl="0" w:tplc="CC3A5BA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650366"/>
    <w:multiLevelType w:val="hybridMultilevel"/>
    <w:tmpl w:val="8A72D768"/>
    <w:lvl w:ilvl="0" w:tplc="6ECC108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76900"/>
    <w:multiLevelType w:val="hybridMultilevel"/>
    <w:tmpl w:val="DC006EE2"/>
    <w:lvl w:ilvl="0" w:tplc="059EF19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FB24FE"/>
    <w:multiLevelType w:val="hybridMultilevel"/>
    <w:tmpl w:val="BCE0636E"/>
    <w:lvl w:ilvl="0" w:tplc="DF80D25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9B49D1"/>
    <w:multiLevelType w:val="multilevel"/>
    <w:tmpl w:val="2B4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057C7"/>
    <w:multiLevelType w:val="hybridMultilevel"/>
    <w:tmpl w:val="40320E34"/>
    <w:lvl w:ilvl="0" w:tplc="4F62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8C0433"/>
    <w:multiLevelType w:val="hybridMultilevel"/>
    <w:tmpl w:val="1152BCFC"/>
    <w:lvl w:ilvl="0" w:tplc="E0EEB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873D70"/>
    <w:multiLevelType w:val="hybridMultilevel"/>
    <w:tmpl w:val="8E92F99A"/>
    <w:lvl w:ilvl="0" w:tplc="6344B5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D0F4B"/>
    <w:multiLevelType w:val="hybridMultilevel"/>
    <w:tmpl w:val="DD080EE8"/>
    <w:lvl w:ilvl="0" w:tplc="3C70F5E2">
      <w:start w:val="1"/>
      <w:numFmt w:val="bullet"/>
      <w:lvlText w:val="•"/>
      <w:lvlJc w:val="left"/>
      <w:pPr>
        <w:tabs>
          <w:tab w:val="num" w:pos="720"/>
        </w:tabs>
        <w:ind w:left="720" w:hanging="360"/>
      </w:pPr>
      <w:rPr>
        <w:rFonts w:ascii="Times New Roman" w:hAnsi="Times New Roman" w:hint="default"/>
      </w:rPr>
    </w:lvl>
    <w:lvl w:ilvl="1" w:tplc="625CF2A8">
      <w:start w:val="1"/>
      <w:numFmt w:val="bullet"/>
      <w:lvlText w:val="•"/>
      <w:lvlJc w:val="left"/>
      <w:pPr>
        <w:tabs>
          <w:tab w:val="num" w:pos="1440"/>
        </w:tabs>
        <w:ind w:left="1440" w:hanging="360"/>
      </w:pPr>
      <w:rPr>
        <w:rFonts w:ascii="Times New Roman" w:hAnsi="Times New Roman" w:hint="default"/>
      </w:rPr>
    </w:lvl>
    <w:lvl w:ilvl="2" w:tplc="CDE0A6FA" w:tentative="1">
      <w:start w:val="1"/>
      <w:numFmt w:val="bullet"/>
      <w:lvlText w:val="•"/>
      <w:lvlJc w:val="left"/>
      <w:pPr>
        <w:tabs>
          <w:tab w:val="num" w:pos="2160"/>
        </w:tabs>
        <w:ind w:left="2160" w:hanging="360"/>
      </w:pPr>
      <w:rPr>
        <w:rFonts w:ascii="Times New Roman" w:hAnsi="Times New Roman" w:hint="default"/>
      </w:rPr>
    </w:lvl>
    <w:lvl w:ilvl="3" w:tplc="34E8F18C" w:tentative="1">
      <w:start w:val="1"/>
      <w:numFmt w:val="bullet"/>
      <w:lvlText w:val="•"/>
      <w:lvlJc w:val="left"/>
      <w:pPr>
        <w:tabs>
          <w:tab w:val="num" w:pos="2880"/>
        </w:tabs>
        <w:ind w:left="2880" w:hanging="360"/>
      </w:pPr>
      <w:rPr>
        <w:rFonts w:ascii="Times New Roman" w:hAnsi="Times New Roman" w:hint="default"/>
      </w:rPr>
    </w:lvl>
    <w:lvl w:ilvl="4" w:tplc="2EB095B8" w:tentative="1">
      <w:start w:val="1"/>
      <w:numFmt w:val="bullet"/>
      <w:lvlText w:val="•"/>
      <w:lvlJc w:val="left"/>
      <w:pPr>
        <w:tabs>
          <w:tab w:val="num" w:pos="3600"/>
        </w:tabs>
        <w:ind w:left="3600" w:hanging="360"/>
      </w:pPr>
      <w:rPr>
        <w:rFonts w:ascii="Times New Roman" w:hAnsi="Times New Roman" w:hint="default"/>
      </w:rPr>
    </w:lvl>
    <w:lvl w:ilvl="5" w:tplc="325C593E" w:tentative="1">
      <w:start w:val="1"/>
      <w:numFmt w:val="bullet"/>
      <w:lvlText w:val="•"/>
      <w:lvlJc w:val="left"/>
      <w:pPr>
        <w:tabs>
          <w:tab w:val="num" w:pos="4320"/>
        </w:tabs>
        <w:ind w:left="4320" w:hanging="360"/>
      </w:pPr>
      <w:rPr>
        <w:rFonts w:ascii="Times New Roman" w:hAnsi="Times New Roman" w:hint="default"/>
      </w:rPr>
    </w:lvl>
    <w:lvl w:ilvl="6" w:tplc="F55C8844" w:tentative="1">
      <w:start w:val="1"/>
      <w:numFmt w:val="bullet"/>
      <w:lvlText w:val="•"/>
      <w:lvlJc w:val="left"/>
      <w:pPr>
        <w:tabs>
          <w:tab w:val="num" w:pos="5040"/>
        </w:tabs>
        <w:ind w:left="5040" w:hanging="360"/>
      </w:pPr>
      <w:rPr>
        <w:rFonts w:ascii="Times New Roman" w:hAnsi="Times New Roman" w:hint="default"/>
      </w:rPr>
    </w:lvl>
    <w:lvl w:ilvl="7" w:tplc="3D5EBEB0" w:tentative="1">
      <w:start w:val="1"/>
      <w:numFmt w:val="bullet"/>
      <w:lvlText w:val="•"/>
      <w:lvlJc w:val="left"/>
      <w:pPr>
        <w:tabs>
          <w:tab w:val="num" w:pos="5760"/>
        </w:tabs>
        <w:ind w:left="5760" w:hanging="360"/>
      </w:pPr>
      <w:rPr>
        <w:rFonts w:ascii="Times New Roman" w:hAnsi="Times New Roman" w:hint="default"/>
      </w:rPr>
    </w:lvl>
    <w:lvl w:ilvl="8" w:tplc="F62EE0B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DA33D9"/>
    <w:multiLevelType w:val="hybridMultilevel"/>
    <w:tmpl w:val="1AFC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55AB4"/>
    <w:multiLevelType w:val="multilevel"/>
    <w:tmpl w:val="CCD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73EB1"/>
    <w:multiLevelType w:val="hybridMultilevel"/>
    <w:tmpl w:val="C8ECC2E4"/>
    <w:lvl w:ilvl="0" w:tplc="796698F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2"/>
  </w:num>
  <w:num w:numId="4">
    <w:abstractNumId w:val="1"/>
  </w:num>
  <w:num w:numId="5">
    <w:abstractNumId w:val="14"/>
  </w:num>
  <w:num w:numId="6">
    <w:abstractNumId w:val="3"/>
  </w:num>
  <w:num w:numId="7">
    <w:abstractNumId w:val="8"/>
  </w:num>
  <w:num w:numId="8">
    <w:abstractNumId w:val="15"/>
  </w:num>
  <w:num w:numId="9">
    <w:abstractNumId w:val="0"/>
  </w:num>
  <w:num w:numId="10">
    <w:abstractNumId w:val="11"/>
  </w:num>
  <w:num w:numId="11">
    <w:abstractNumId w:val="2"/>
  </w:num>
  <w:num w:numId="12">
    <w:abstractNumId w:val="5"/>
  </w:num>
  <w:num w:numId="13">
    <w:abstractNumId w:val="6"/>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A7"/>
    <w:rsid w:val="000027DF"/>
    <w:rsid w:val="00002802"/>
    <w:rsid w:val="00004BC1"/>
    <w:rsid w:val="00005F4F"/>
    <w:rsid w:val="00006764"/>
    <w:rsid w:val="00010EB0"/>
    <w:rsid w:val="00014D82"/>
    <w:rsid w:val="00015DBD"/>
    <w:rsid w:val="00030A0E"/>
    <w:rsid w:val="00031CB0"/>
    <w:rsid w:val="00035153"/>
    <w:rsid w:val="000368BC"/>
    <w:rsid w:val="00040DF0"/>
    <w:rsid w:val="0004578B"/>
    <w:rsid w:val="00050D33"/>
    <w:rsid w:val="000520AB"/>
    <w:rsid w:val="000559F1"/>
    <w:rsid w:val="0005682B"/>
    <w:rsid w:val="000577E1"/>
    <w:rsid w:val="000578FE"/>
    <w:rsid w:val="00057D1C"/>
    <w:rsid w:val="00060CDD"/>
    <w:rsid w:val="00065B69"/>
    <w:rsid w:val="00065C4A"/>
    <w:rsid w:val="0006695C"/>
    <w:rsid w:val="000671A6"/>
    <w:rsid w:val="00070A6A"/>
    <w:rsid w:val="00072321"/>
    <w:rsid w:val="0007585B"/>
    <w:rsid w:val="00075940"/>
    <w:rsid w:val="0007685D"/>
    <w:rsid w:val="0007744D"/>
    <w:rsid w:val="000801A3"/>
    <w:rsid w:val="00081023"/>
    <w:rsid w:val="00081C35"/>
    <w:rsid w:val="0008409C"/>
    <w:rsid w:val="000847F6"/>
    <w:rsid w:val="00085293"/>
    <w:rsid w:val="000855DE"/>
    <w:rsid w:val="00091B16"/>
    <w:rsid w:val="00092230"/>
    <w:rsid w:val="000945F1"/>
    <w:rsid w:val="00094693"/>
    <w:rsid w:val="00097B9A"/>
    <w:rsid w:val="000A11E3"/>
    <w:rsid w:val="000A252E"/>
    <w:rsid w:val="000A4310"/>
    <w:rsid w:val="000A6229"/>
    <w:rsid w:val="000A6E36"/>
    <w:rsid w:val="000B0440"/>
    <w:rsid w:val="000B1F20"/>
    <w:rsid w:val="000B236D"/>
    <w:rsid w:val="000B5B32"/>
    <w:rsid w:val="000B71B1"/>
    <w:rsid w:val="000C247D"/>
    <w:rsid w:val="000C2F39"/>
    <w:rsid w:val="000D1082"/>
    <w:rsid w:val="000D3928"/>
    <w:rsid w:val="000D4902"/>
    <w:rsid w:val="000E50E7"/>
    <w:rsid w:val="000E63D3"/>
    <w:rsid w:val="000E7FEC"/>
    <w:rsid w:val="000F10BD"/>
    <w:rsid w:val="000F15E5"/>
    <w:rsid w:val="001002E5"/>
    <w:rsid w:val="00102D41"/>
    <w:rsid w:val="0010544A"/>
    <w:rsid w:val="00105B9E"/>
    <w:rsid w:val="00105DD5"/>
    <w:rsid w:val="00107ED1"/>
    <w:rsid w:val="00114E0C"/>
    <w:rsid w:val="0011511A"/>
    <w:rsid w:val="00115469"/>
    <w:rsid w:val="001215D7"/>
    <w:rsid w:val="00122AB9"/>
    <w:rsid w:val="001233B5"/>
    <w:rsid w:val="001239C2"/>
    <w:rsid w:val="00125022"/>
    <w:rsid w:val="001251C3"/>
    <w:rsid w:val="001272CB"/>
    <w:rsid w:val="00131A72"/>
    <w:rsid w:val="00135BA3"/>
    <w:rsid w:val="00135D1E"/>
    <w:rsid w:val="00136E6D"/>
    <w:rsid w:val="001413C7"/>
    <w:rsid w:val="001415C7"/>
    <w:rsid w:val="001503F3"/>
    <w:rsid w:val="00152E61"/>
    <w:rsid w:val="00153221"/>
    <w:rsid w:val="00154870"/>
    <w:rsid w:val="00154F48"/>
    <w:rsid w:val="00164607"/>
    <w:rsid w:val="00166E8C"/>
    <w:rsid w:val="0017023B"/>
    <w:rsid w:val="00173AA4"/>
    <w:rsid w:val="00180855"/>
    <w:rsid w:val="001853A6"/>
    <w:rsid w:val="00195CFF"/>
    <w:rsid w:val="00197947"/>
    <w:rsid w:val="001A58C7"/>
    <w:rsid w:val="001B0F2B"/>
    <w:rsid w:val="001B115C"/>
    <w:rsid w:val="001B5966"/>
    <w:rsid w:val="001C03A6"/>
    <w:rsid w:val="001C251F"/>
    <w:rsid w:val="001C65F6"/>
    <w:rsid w:val="001E0DBD"/>
    <w:rsid w:val="001E3E72"/>
    <w:rsid w:val="001F14F7"/>
    <w:rsid w:val="001F2CE2"/>
    <w:rsid w:val="001F305A"/>
    <w:rsid w:val="001F580A"/>
    <w:rsid w:val="001F6475"/>
    <w:rsid w:val="001F7616"/>
    <w:rsid w:val="00201B9B"/>
    <w:rsid w:val="002031A7"/>
    <w:rsid w:val="00203628"/>
    <w:rsid w:val="00204247"/>
    <w:rsid w:val="002049D1"/>
    <w:rsid w:val="00206542"/>
    <w:rsid w:val="00206D6B"/>
    <w:rsid w:val="00211695"/>
    <w:rsid w:val="0021245E"/>
    <w:rsid w:val="00216D55"/>
    <w:rsid w:val="002225F5"/>
    <w:rsid w:val="002231FC"/>
    <w:rsid w:val="0022564B"/>
    <w:rsid w:val="00231209"/>
    <w:rsid w:val="002346B3"/>
    <w:rsid w:val="002355CC"/>
    <w:rsid w:val="0023705A"/>
    <w:rsid w:val="00241D00"/>
    <w:rsid w:val="00242137"/>
    <w:rsid w:val="00242536"/>
    <w:rsid w:val="002425B5"/>
    <w:rsid w:val="002438A2"/>
    <w:rsid w:val="00271041"/>
    <w:rsid w:val="0027278E"/>
    <w:rsid w:val="002765E0"/>
    <w:rsid w:val="0027660F"/>
    <w:rsid w:val="0028590E"/>
    <w:rsid w:val="002936F4"/>
    <w:rsid w:val="00295CA7"/>
    <w:rsid w:val="002A28B3"/>
    <w:rsid w:val="002B19EE"/>
    <w:rsid w:val="002B4369"/>
    <w:rsid w:val="002B4540"/>
    <w:rsid w:val="002B6592"/>
    <w:rsid w:val="002B6F5A"/>
    <w:rsid w:val="002B736F"/>
    <w:rsid w:val="002B7523"/>
    <w:rsid w:val="002C2B22"/>
    <w:rsid w:val="002C391B"/>
    <w:rsid w:val="002C715D"/>
    <w:rsid w:val="002D53DE"/>
    <w:rsid w:val="002D5691"/>
    <w:rsid w:val="002D59BC"/>
    <w:rsid w:val="002E0E83"/>
    <w:rsid w:val="002E1C95"/>
    <w:rsid w:val="002E69E7"/>
    <w:rsid w:val="002E6CA5"/>
    <w:rsid w:val="002F7A83"/>
    <w:rsid w:val="002F7F44"/>
    <w:rsid w:val="00302C80"/>
    <w:rsid w:val="00303614"/>
    <w:rsid w:val="003142C4"/>
    <w:rsid w:val="00314364"/>
    <w:rsid w:val="00315DB1"/>
    <w:rsid w:val="00317D93"/>
    <w:rsid w:val="00322678"/>
    <w:rsid w:val="00325C39"/>
    <w:rsid w:val="0032639E"/>
    <w:rsid w:val="003271EC"/>
    <w:rsid w:val="00331586"/>
    <w:rsid w:val="00334543"/>
    <w:rsid w:val="0033486F"/>
    <w:rsid w:val="00334A7B"/>
    <w:rsid w:val="00335DCB"/>
    <w:rsid w:val="003367A1"/>
    <w:rsid w:val="003379FE"/>
    <w:rsid w:val="003419F0"/>
    <w:rsid w:val="00341C21"/>
    <w:rsid w:val="0034363E"/>
    <w:rsid w:val="00350517"/>
    <w:rsid w:val="003516CF"/>
    <w:rsid w:val="0035279B"/>
    <w:rsid w:val="0035641B"/>
    <w:rsid w:val="00360536"/>
    <w:rsid w:val="003619BA"/>
    <w:rsid w:val="00370DB7"/>
    <w:rsid w:val="00374FD9"/>
    <w:rsid w:val="00376F05"/>
    <w:rsid w:val="0037708E"/>
    <w:rsid w:val="003834FE"/>
    <w:rsid w:val="003877C6"/>
    <w:rsid w:val="00392719"/>
    <w:rsid w:val="0039280E"/>
    <w:rsid w:val="00394072"/>
    <w:rsid w:val="00396885"/>
    <w:rsid w:val="00397859"/>
    <w:rsid w:val="00397ED7"/>
    <w:rsid w:val="003A194F"/>
    <w:rsid w:val="003B18EE"/>
    <w:rsid w:val="003B213C"/>
    <w:rsid w:val="003B2F84"/>
    <w:rsid w:val="003C02C5"/>
    <w:rsid w:val="003C104D"/>
    <w:rsid w:val="003C33DC"/>
    <w:rsid w:val="003C4617"/>
    <w:rsid w:val="003E0DDD"/>
    <w:rsid w:val="003E1C69"/>
    <w:rsid w:val="003E2702"/>
    <w:rsid w:val="003E3A44"/>
    <w:rsid w:val="003E534D"/>
    <w:rsid w:val="003E7F4B"/>
    <w:rsid w:val="003F5C87"/>
    <w:rsid w:val="004035B7"/>
    <w:rsid w:val="004216EF"/>
    <w:rsid w:val="004223F8"/>
    <w:rsid w:val="004224E8"/>
    <w:rsid w:val="00422D2C"/>
    <w:rsid w:val="00430E9A"/>
    <w:rsid w:val="004350EA"/>
    <w:rsid w:val="00442A2E"/>
    <w:rsid w:val="00443A52"/>
    <w:rsid w:val="0044721F"/>
    <w:rsid w:val="004473F6"/>
    <w:rsid w:val="00447CCC"/>
    <w:rsid w:val="00450FF6"/>
    <w:rsid w:val="00453F50"/>
    <w:rsid w:val="00455582"/>
    <w:rsid w:val="00457436"/>
    <w:rsid w:val="00462040"/>
    <w:rsid w:val="0046408F"/>
    <w:rsid w:val="00464EE7"/>
    <w:rsid w:val="00466D23"/>
    <w:rsid w:val="00472342"/>
    <w:rsid w:val="00472417"/>
    <w:rsid w:val="004828BA"/>
    <w:rsid w:val="004845C2"/>
    <w:rsid w:val="00494C58"/>
    <w:rsid w:val="00497421"/>
    <w:rsid w:val="004A0D07"/>
    <w:rsid w:val="004A4886"/>
    <w:rsid w:val="004A67EE"/>
    <w:rsid w:val="004B0BA7"/>
    <w:rsid w:val="004B23C0"/>
    <w:rsid w:val="004B326A"/>
    <w:rsid w:val="004B5C45"/>
    <w:rsid w:val="004C1EBE"/>
    <w:rsid w:val="004C3A4B"/>
    <w:rsid w:val="004C5955"/>
    <w:rsid w:val="004C5D90"/>
    <w:rsid w:val="004D2907"/>
    <w:rsid w:val="004D2E73"/>
    <w:rsid w:val="004D447E"/>
    <w:rsid w:val="004E0488"/>
    <w:rsid w:val="004E0EC5"/>
    <w:rsid w:val="004E30C5"/>
    <w:rsid w:val="004E42EE"/>
    <w:rsid w:val="004E48C9"/>
    <w:rsid w:val="004E4E1B"/>
    <w:rsid w:val="004F36F7"/>
    <w:rsid w:val="004F4FBE"/>
    <w:rsid w:val="00501BCB"/>
    <w:rsid w:val="00502A38"/>
    <w:rsid w:val="00507181"/>
    <w:rsid w:val="0051354A"/>
    <w:rsid w:val="00517195"/>
    <w:rsid w:val="00520ECC"/>
    <w:rsid w:val="00523615"/>
    <w:rsid w:val="00530B62"/>
    <w:rsid w:val="0053747B"/>
    <w:rsid w:val="00543CEE"/>
    <w:rsid w:val="00551F2D"/>
    <w:rsid w:val="005524A9"/>
    <w:rsid w:val="00552D67"/>
    <w:rsid w:val="005563CB"/>
    <w:rsid w:val="00556648"/>
    <w:rsid w:val="0055676E"/>
    <w:rsid w:val="00560C14"/>
    <w:rsid w:val="00561EDB"/>
    <w:rsid w:val="00562869"/>
    <w:rsid w:val="00563DDE"/>
    <w:rsid w:val="00564B19"/>
    <w:rsid w:val="00575D73"/>
    <w:rsid w:val="0058139D"/>
    <w:rsid w:val="005841A2"/>
    <w:rsid w:val="005856A1"/>
    <w:rsid w:val="005946C3"/>
    <w:rsid w:val="0059762E"/>
    <w:rsid w:val="005A1989"/>
    <w:rsid w:val="005A37A8"/>
    <w:rsid w:val="005B0B29"/>
    <w:rsid w:val="005B3059"/>
    <w:rsid w:val="005B70EF"/>
    <w:rsid w:val="005B7EAF"/>
    <w:rsid w:val="005C2431"/>
    <w:rsid w:val="005D3451"/>
    <w:rsid w:val="005D5F95"/>
    <w:rsid w:val="005D66D9"/>
    <w:rsid w:val="005F22D1"/>
    <w:rsid w:val="005F2878"/>
    <w:rsid w:val="005F4E52"/>
    <w:rsid w:val="005F6E8F"/>
    <w:rsid w:val="0060385B"/>
    <w:rsid w:val="00606A06"/>
    <w:rsid w:val="00606C64"/>
    <w:rsid w:val="0060758F"/>
    <w:rsid w:val="00614A7C"/>
    <w:rsid w:val="00614DB8"/>
    <w:rsid w:val="0061606D"/>
    <w:rsid w:val="00620B0B"/>
    <w:rsid w:val="00622D81"/>
    <w:rsid w:val="006272C2"/>
    <w:rsid w:val="00630D09"/>
    <w:rsid w:val="00631F87"/>
    <w:rsid w:val="00634FAA"/>
    <w:rsid w:val="00635023"/>
    <w:rsid w:val="00637A7B"/>
    <w:rsid w:val="006400E8"/>
    <w:rsid w:val="00645C35"/>
    <w:rsid w:val="00647DD1"/>
    <w:rsid w:val="00660E70"/>
    <w:rsid w:val="00665ED2"/>
    <w:rsid w:val="006771CF"/>
    <w:rsid w:val="00680135"/>
    <w:rsid w:val="00683BE1"/>
    <w:rsid w:val="006858E7"/>
    <w:rsid w:val="006878BB"/>
    <w:rsid w:val="00693A3D"/>
    <w:rsid w:val="00693AF3"/>
    <w:rsid w:val="00694036"/>
    <w:rsid w:val="00695A2C"/>
    <w:rsid w:val="006A019A"/>
    <w:rsid w:val="006A21BE"/>
    <w:rsid w:val="006A473C"/>
    <w:rsid w:val="006A4745"/>
    <w:rsid w:val="006A797D"/>
    <w:rsid w:val="006A7E86"/>
    <w:rsid w:val="006C57C2"/>
    <w:rsid w:val="006D227F"/>
    <w:rsid w:val="006D3972"/>
    <w:rsid w:val="006D5E77"/>
    <w:rsid w:val="006E0297"/>
    <w:rsid w:val="006E5DCC"/>
    <w:rsid w:val="006F2213"/>
    <w:rsid w:val="006F40C4"/>
    <w:rsid w:val="006F7B4A"/>
    <w:rsid w:val="007018FF"/>
    <w:rsid w:val="0070301F"/>
    <w:rsid w:val="00703130"/>
    <w:rsid w:val="00704CD1"/>
    <w:rsid w:val="00704E6D"/>
    <w:rsid w:val="00706A87"/>
    <w:rsid w:val="00717A1A"/>
    <w:rsid w:val="00721570"/>
    <w:rsid w:val="0072166E"/>
    <w:rsid w:val="00723918"/>
    <w:rsid w:val="00724ECB"/>
    <w:rsid w:val="00726F2B"/>
    <w:rsid w:val="007274E3"/>
    <w:rsid w:val="007332B5"/>
    <w:rsid w:val="0074041F"/>
    <w:rsid w:val="007419A7"/>
    <w:rsid w:val="00744DA4"/>
    <w:rsid w:val="00746297"/>
    <w:rsid w:val="007514F6"/>
    <w:rsid w:val="00762B95"/>
    <w:rsid w:val="00763AB5"/>
    <w:rsid w:val="00764397"/>
    <w:rsid w:val="00770A36"/>
    <w:rsid w:val="00773E36"/>
    <w:rsid w:val="00777B7F"/>
    <w:rsid w:val="00782721"/>
    <w:rsid w:val="00785CB8"/>
    <w:rsid w:val="0079116E"/>
    <w:rsid w:val="007A017D"/>
    <w:rsid w:val="007A2C87"/>
    <w:rsid w:val="007A2DC0"/>
    <w:rsid w:val="007A32EB"/>
    <w:rsid w:val="007A4FC8"/>
    <w:rsid w:val="007B014F"/>
    <w:rsid w:val="007B24C5"/>
    <w:rsid w:val="007B62A3"/>
    <w:rsid w:val="007C605A"/>
    <w:rsid w:val="007D04D3"/>
    <w:rsid w:val="007D0A43"/>
    <w:rsid w:val="007D1336"/>
    <w:rsid w:val="007D1851"/>
    <w:rsid w:val="007D3099"/>
    <w:rsid w:val="007D4083"/>
    <w:rsid w:val="007D64D9"/>
    <w:rsid w:val="007E0DC8"/>
    <w:rsid w:val="007E0E35"/>
    <w:rsid w:val="007E4D65"/>
    <w:rsid w:val="007E7CAB"/>
    <w:rsid w:val="007F1BD2"/>
    <w:rsid w:val="007F51E0"/>
    <w:rsid w:val="007F6E13"/>
    <w:rsid w:val="00802096"/>
    <w:rsid w:val="00802EB3"/>
    <w:rsid w:val="0080319C"/>
    <w:rsid w:val="0080604D"/>
    <w:rsid w:val="008069F4"/>
    <w:rsid w:val="00807CD3"/>
    <w:rsid w:val="008102F7"/>
    <w:rsid w:val="0081295A"/>
    <w:rsid w:val="0081385B"/>
    <w:rsid w:val="00813E31"/>
    <w:rsid w:val="00814C54"/>
    <w:rsid w:val="00815DB9"/>
    <w:rsid w:val="008172DD"/>
    <w:rsid w:val="00820272"/>
    <w:rsid w:val="00820D51"/>
    <w:rsid w:val="008212D6"/>
    <w:rsid w:val="00821BBC"/>
    <w:rsid w:val="00834201"/>
    <w:rsid w:val="00834E3C"/>
    <w:rsid w:val="00835115"/>
    <w:rsid w:val="00836174"/>
    <w:rsid w:val="0084217E"/>
    <w:rsid w:val="00846671"/>
    <w:rsid w:val="008503DC"/>
    <w:rsid w:val="008515E5"/>
    <w:rsid w:val="00860364"/>
    <w:rsid w:val="00864A5F"/>
    <w:rsid w:val="00875C81"/>
    <w:rsid w:val="008804A7"/>
    <w:rsid w:val="00882E3F"/>
    <w:rsid w:val="0088344B"/>
    <w:rsid w:val="008878FA"/>
    <w:rsid w:val="00890B7F"/>
    <w:rsid w:val="00894932"/>
    <w:rsid w:val="00896111"/>
    <w:rsid w:val="008A1C9F"/>
    <w:rsid w:val="008A2719"/>
    <w:rsid w:val="008B1B72"/>
    <w:rsid w:val="008B4801"/>
    <w:rsid w:val="008C3DB3"/>
    <w:rsid w:val="008C4D28"/>
    <w:rsid w:val="008C66A5"/>
    <w:rsid w:val="008D12E0"/>
    <w:rsid w:val="008D2B68"/>
    <w:rsid w:val="008E200E"/>
    <w:rsid w:val="008F078B"/>
    <w:rsid w:val="008F35D5"/>
    <w:rsid w:val="008F4259"/>
    <w:rsid w:val="008F57E2"/>
    <w:rsid w:val="008F6117"/>
    <w:rsid w:val="008F61BA"/>
    <w:rsid w:val="00902500"/>
    <w:rsid w:val="00904AF4"/>
    <w:rsid w:val="00905D3A"/>
    <w:rsid w:val="009104FC"/>
    <w:rsid w:val="00912953"/>
    <w:rsid w:val="00921A4B"/>
    <w:rsid w:val="00924DA7"/>
    <w:rsid w:val="009268EC"/>
    <w:rsid w:val="00932859"/>
    <w:rsid w:val="0094417E"/>
    <w:rsid w:val="00944F38"/>
    <w:rsid w:val="00947B8F"/>
    <w:rsid w:val="009605E1"/>
    <w:rsid w:val="00960976"/>
    <w:rsid w:val="00961DA7"/>
    <w:rsid w:val="00964FA6"/>
    <w:rsid w:val="00965A87"/>
    <w:rsid w:val="00980396"/>
    <w:rsid w:val="00987747"/>
    <w:rsid w:val="00991FE8"/>
    <w:rsid w:val="009954FF"/>
    <w:rsid w:val="00995AA5"/>
    <w:rsid w:val="009A1197"/>
    <w:rsid w:val="009A1BF5"/>
    <w:rsid w:val="009A4980"/>
    <w:rsid w:val="009A5283"/>
    <w:rsid w:val="009A532C"/>
    <w:rsid w:val="009A5334"/>
    <w:rsid w:val="009B0299"/>
    <w:rsid w:val="009B1317"/>
    <w:rsid w:val="009B1B31"/>
    <w:rsid w:val="009B36AA"/>
    <w:rsid w:val="009B4601"/>
    <w:rsid w:val="009B4736"/>
    <w:rsid w:val="009B79C2"/>
    <w:rsid w:val="009B7CD3"/>
    <w:rsid w:val="009C21F2"/>
    <w:rsid w:val="009C4B5A"/>
    <w:rsid w:val="009D316D"/>
    <w:rsid w:val="009D3C97"/>
    <w:rsid w:val="009E1BA1"/>
    <w:rsid w:val="009F1649"/>
    <w:rsid w:val="009F280B"/>
    <w:rsid w:val="009F601F"/>
    <w:rsid w:val="009F760E"/>
    <w:rsid w:val="00A00C21"/>
    <w:rsid w:val="00A016DC"/>
    <w:rsid w:val="00A04D21"/>
    <w:rsid w:val="00A0560C"/>
    <w:rsid w:val="00A06EE0"/>
    <w:rsid w:val="00A14BE3"/>
    <w:rsid w:val="00A179F4"/>
    <w:rsid w:val="00A2123F"/>
    <w:rsid w:val="00A216A1"/>
    <w:rsid w:val="00A21CE0"/>
    <w:rsid w:val="00A23A2B"/>
    <w:rsid w:val="00A24EBD"/>
    <w:rsid w:val="00A2714B"/>
    <w:rsid w:val="00A32BAB"/>
    <w:rsid w:val="00A33006"/>
    <w:rsid w:val="00A4071F"/>
    <w:rsid w:val="00A44B3A"/>
    <w:rsid w:val="00A507F2"/>
    <w:rsid w:val="00A514C6"/>
    <w:rsid w:val="00A605A6"/>
    <w:rsid w:val="00A61DE1"/>
    <w:rsid w:val="00A74B95"/>
    <w:rsid w:val="00A753B6"/>
    <w:rsid w:val="00A76018"/>
    <w:rsid w:val="00A76AAB"/>
    <w:rsid w:val="00A818FD"/>
    <w:rsid w:val="00A90135"/>
    <w:rsid w:val="00A903FC"/>
    <w:rsid w:val="00A913AF"/>
    <w:rsid w:val="00A94347"/>
    <w:rsid w:val="00A94852"/>
    <w:rsid w:val="00A95377"/>
    <w:rsid w:val="00A96F4D"/>
    <w:rsid w:val="00A9750E"/>
    <w:rsid w:val="00A97EDD"/>
    <w:rsid w:val="00AA1D1C"/>
    <w:rsid w:val="00AB4857"/>
    <w:rsid w:val="00AB5E90"/>
    <w:rsid w:val="00AC07A0"/>
    <w:rsid w:val="00AC07BB"/>
    <w:rsid w:val="00AC55E9"/>
    <w:rsid w:val="00AC5FFD"/>
    <w:rsid w:val="00AC7A99"/>
    <w:rsid w:val="00AD1321"/>
    <w:rsid w:val="00AD6DA8"/>
    <w:rsid w:val="00AE6965"/>
    <w:rsid w:val="00AE7780"/>
    <w:rsid w:val="00AE7A84"/>
    <w:rsid w:val="00AF0860"/>
    <w:rsid w:val="00AF0AA9"/>
    <w:rsid w:val="00AF36D1"/>
    <w:rsid w:val="00AF56C0"/>
    <w:rsid w:val="00B00503"/>
    <w:rsid w:val="00B02A81"/>
    <w:rsid w:val="00B0374E"/>
    <w:rsid w:val="00B053B1"/>
    <w:rsid w:val="00B07ACE"/>
    <w:rsid w:val="00B1131E"/>
    <w:rsid w:val="00B11838"/>
    <w:rsid w:val="00B2485D"/>
    <w:rsid w:val="00B257D2"/>
    <w:rsid w:val="00B25CE2"/>
    <w:rsid w:val="00B26399"/>
    <w:rsid w:val="00B33CA5"/>
    <w:rsid w:val="00B375C8"/>
    <w:rsid w:val="00B37F53"/>
    <w:rsid w:val="00B40875"/>
    <w:rsid w:val="00B4290E"/>
    <w:rsid w:val="00B43001"/>
    <w:rsid w:val="00B45429"/>
    <w:rsid w:val="00B461A9"/>
    <w:rsid w:val="00B477BA"/>
    <w:rsid w:val="00B50EAB"/>
    <w:rsid w:val="00B54BB4"/>
    <w:rsid w:val="00B61A67"/>
    <w:rsid w:val="00B629CF"/>
    <w:rsid w:val="00B65FBC"/>
    <w:rsid w:val="00B71813"/>
    <w:rsid w:val="00B71D48"/>
    <w:rsid w:val="00B72F22"/>
    <w:rsid w:val="00B74CB9"/>
    <w:rsid w:val="00B76BB7"/>
    <w:rsid w:val="00B77930"/>
    <w:rsid w:val="00B8336F"/>
    <w:rsid w:val="00B90CA9"/>
    <w:rsid w:val="00B97C59"/>
    <w:rsid w:val="00BA0D4B"/>
    <w:rsid w:val="00BA1417"/>
    <w:rsid w:val="00BA2D0D"/>
    <w:rsid w:val="00BA48A5"/>
    <w:rsid w:val="00BB00E7"/>
    <w:rsid w:val="00BB0C21"/>
    <w:rsid w:val="00BB0DE0"/>
    <w:rsid w:val="00BB49AA"/>
    <w:rsid w:val="00BC4BFF"/>
    <w:rsid w:val="00BC4D0E"/>
    <w:rsid w:val="00BC68B8"/>
    <w:rsid w:val="00BC770F"/>
    <w:rsid w:val="00BD0ED6"/>
    <w:rsid w:val="00BD3C08"/>
    <w:rsid w:val="00BE0843"/>
    <w:rsid w:val="00BE115F"/>
    <w:rsid w:val="00BE2B26"/>
    <w:rsid w:val="00BF29FC"/>
    <w:rsid w:val="00BF65D0"/>
    <w:rsid w:val="00BF75D0"/>
    <w:rsid w:val="00C01139"/>
    <w:rsid w:val="00C01A7D"/>
    <w:rsid w:val="00C02110"/>
    <w:rsid w:val="00C02134"/>
    <w:rsid w:val="00C04CEA"/>
    <w:rsid w:val="00C11297"/>
    <w:rsid w:val="00C15360"/>
    <w:rsid w:val="00C16DFB"/>
    <w:rsid w:val="00C2426F"/>
    <w:rsid w:val="00C24FD5"/>
    <w:rsid w:val="00C25461"/>
    <w:rsid w:val="00C26A69"/>
    <w:rsid w:val="00C30253"/>
    <w:rsid w:val="00C36E42"/>
    <w:rsid w:val="00C42881"/>
    <w:rsid w:val="00C43013"/>
    <w:rsid w:val="00C44089"/>
    <w:rsid w:val="00C44C4C"/>
    <w:rsid w:val="00C45A7D"/>
    <w:rsid w:val="00C4708D"/>
    <w:rsid w:val="00C51237"/>
    <w:rsid w:val="00C556EB"/>
    <w:rsid w:val="00C608F0"/>
    <w:rsid w:val="00C61D81"/>
    <w:rsid w:val="00C624CC"/>
    <w:rsid w:val="00C657BD"/>
    <w:rsid w:val="00C66D37"/>
    <w:rsid w:val="00C70F48"/>
    <w:rsid w:val="00C779FA"/>
    <w:rsid w:val="00C812F2"/>
    <w:rsid w:val="00C82040"/>
    <w:rsid w:val="00C85CC9"/>
    <w:rsid w:val="00C91243"/>
    <w:rsid w:val="00C93EAA"/>
    <w:rsid w:val="00C944D4"/>
    <w:rsid w:val="00C94823"/>
    <w:rsid w:val="00C94FB3"/>
    <w:rsid w:val="00C9501F"/>
    <w:rsid w:val="00C9774E"/>
    <w:rsid w:val="00CA0036"/>
    <w:rsid w:val="00CA46F7"/>
    <w:rsid w:val="00CA685C"/>
    <w:rsid w:val="00CA7189"/>
    <w:rsid w:val="00CA7570"/>
    <w:rsid w:val="00CA7582"/>
    <w:rsid w:val="00CA779E"/>
    <w:rsid w:val="00CA7D03"/>
    <w:rsid w:val="00CB1E3E"/>
    <w:rsid w:val="00CB4F82"/>
    <w:rsid w:val="00CB6617"/>
    <w:rsid w:val="00CC5AA6"/>
    <w:rsid w:val="00CC6D9C"/>
    <w:rsid w:val="00CD6086"/>
    <w:rsid w:val="00CD6366"/>
    <w:rsid w:val="00CE1E20"/>
    <w:rsid w:val="00D019E5"/>
    <w:rsid w:val="00D01ABD"/>
    <w:rsid w:val="00D0473F"/>
    <w:rsid w:val="00D062AA"/>
    <w:rsid w:val="00D06AF7"/>
    <w:rsid w:val="00D155F0"/>
    <w:rsid w:val="00D22080"/>
    <w:rsid w:val="00D248A9"/>
    <w:rsid w:val="00D31492"/>
    <w:rsid w:val="00D326C0"/>
    <w:rsid w:val="00D337DF"/>
    <w:rsid w:val="00D4033C"/>
    <w:rsid w:val="00D46E3E"/>
    <w:rsid w:val="00D50DA1"/>
    <w:rsid w:val="00D50DBE"/>
    <w:rsid w:val="00D536C8"/>
    <w:rsid w:val="00D53C6A"/>
    <w:rsid w:val="00D76030"/>
    <w:rsid w:val="00D779E5"/>
    <w:rsid w:val="00D77B6F"/>
    <w:rsid w:val="00D81836"/>
    <w:rsid w:val="00D82F76"/>
    <w:rsid w:val="00D90368"/>
    <w:rsid w:val="00DA0671"/>
    <w:rsid w:val="00DA4598"/>
    <w:rsid w:val="00DA5778"/>
    <w:rsid w:val="00DA5EE3"/>
    <w:rsid w:val="00DA6538"/>
    <w:rsid w:val="00DA76FB"/>
    <w:rsid w:val="00DB0888"/>
    <w:rsid w:val="00DB0963"/>
    <w:rsid w:val="00DC4D79"/>
    <w:rsid w:val="00DD0D7F"/>
    <w:rsid w:val="00DD385E"/>
    <w:rsid w:val="00DD3CC1"/>
    <w:rsid w:val="00DD5228"/>
    <w:rsid w:val="00DD580B"/>
    <w:rsid w:val="00DE1607"/>
    <w:rsid w:val="00DE6DF4"/>
    <w:rsid w:val="00DE79BA"/>
    <w:rsid w:val="00DF064C"/>
    <w:rsid w:val="00DF368E"/>
    <w:rsid w:val="00DF5EC9"/>
    <w:rsid w:val="00DF6A7B"/>
    <w:rsid w:val="00E01756"/>
    <w:rsid w:val="00E046B9"/>
    <w:rsid w:val="00E07B65"/>
    <w:rsid w:val="00E10CAC"/>
    <w:rsid w:val="00E126F0"/>
    <w:rsid w:val="00E21F2E"/>
    <w:rsid w:val="00E37D79"/>
    <w:rsid w:val="00E427A7"/>
    <w:rsid w:val="00E42D8C"/>
    <w:rsid w:val="00E45FC6"/>
    <w:rsid w:val="00E46CB1"/>
    <w:rsid w:val="00E5084E"/>
    <w:rsid w:val="00E5302F"/>
    <w:rsid w:val="00E57954"/>
    <w:rsid w:val="00E600D3"/>
    <w:rsid w:val="00E6443B"/>
    <w:rsid w:val="00E679A8"/>
    <w:rsid w:val="00E715AA"/>
    <w:rsid w:val="00E71CFD"/>
    <w:rsid w:val="00E74A15"/>
    <w:rsid w:val="00E81665"/>
    <w:rsid w:val="00E82DCC"/>
    <w:rsid w:val="00E86E07"/>
    <w:rsid w:val="00E914B8"/>
    <w:rsid w:val="00E9265C"/>
    <w:rsid w:val="00E934DF"/>
    <w:rsid w:val="00EA1F9B"/>
    <w:rsid w:val="00EA4E22"/>
    <w:rsid w:val="00EB241C"/>
    <w:rsid w:val="00EB25A1"/>
    <w:rsid w:val="00EB2FD5"/>
    <w:rsid w:val="00EB366C"/>
    <w:rsid w:val="00EC7137"/>
    <w:rsid w:val="00ED287A"/>
    <w:rsid w:val="00ED4257"/>
    <w:rsid w:val="00ED4C56"/>
    <w:rsid w:val="00EE0654"/>
    <w:rsid w:val="00EE0665"/>
    <w:rsid w:val="00EE630C"/>
    <w:rsid w:val="00EE6DD1"/>
    <w:rsid w:val="00EF0FCC"/>
    <w:rsid w:val="00EF2C4D"/>
    <w:rsid w:val="00EF32AD"/>
    <w:rsid w:val="00EF57BA"/>
    <w:rsid w:val="00EF592A"/>
    <w:rsid w:val="00F01678"/>
    <w:rsid w:val="00F04CCA"/>
    <w:rsid w:val="00F05167"/>
    <w:rsid w:val="00F067B8"/>
    <w:rsid w:val="00F101B5"/>
    <w:rsid w:val="00F134AE"/>
    <w:rsid w:val="00F15904"/>
    <w:rsid w:val="00F17EB9"/>
    <w:rsid w:val="00F17FF7"/>
    <w:rsid w:val="00F301CB"/>
    <w:rsid w:val="00F363F1"/>
    <w:rsid w:val="00F427A0"/>
    <w:rsid w:val="00F44883"/>
    <w:rsid w:val="00F451B6"/>
    <w:rsid w:val="00F5118B"/>
    <w:rsid w:val="00F53A2D"/>
    <w:rsid w:val="00F573DF"/>
    <w:rsid w:val="00F57645"/>
    <w:rsid w:val="00F61357"/>
    <w:rsid w:val="00F66B63"/>
    <w:rsid w:val="00F7224D"/>
    <w:rsid w:val="00F75198"/>
    <w:rsid w:val="00F8390E"/>
    <w:rsid w:val="00F8431F"/>
    <w:rsid w:val="00F9489F"/>
    <w:rsid w:val="00F95952"/>
    <w:rsid w:val="00F959F6"/>
    <w:rsid w:val="00F97B6C"/>
    <w:rsid w:val="00FA2C3D"/>
    <w:rsid w:val="00FA47E3"/>
    <w:rsid w:val="00FA6B93"/>
    <w:rsid w:val="00FA6EFD"/>
    <w:rsid w:val="00FB05EF"/>
    <w:rsid w:val="00FB160C"/>
    <w:rsid w:val="00FB5DE7"/>
    <w:rsid w:val="00FC0766"/>
    <w:rsid w:val="00FC3A64"/>
    <w:rsid w:val="00FC4D14"/>
    <w:rsid w:val="00FC65A2"/>
    <w:rsid w:val="00FC6664"/>
    <w:rsid w:val="00FC7B7D"/>
    <w:rsid w:val="00FD377C"/>
    <w:rsid w:val="00FE1A26"/>
    <w:rsid w:val="00FF2655"/>
    <w:rsid w:val="00FF3F92"/>
    <w:rsid w:val="00FF4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5"/>
    <w:pPr>
      <w:spacing w:after="200" w:line="276" w:lineRule="auto"/>
    </w:pPr>
    <w:rPr>
      <w:sz w:val="22"/>
      <w:szCs w:val="22"/>
    </w:rPr>
  </w:style>
  <w:style w:type="paragraph" w:styleId="Heading1">
    <w:name w:val="heading 1"/>
    <w:basedOn w:val="Normal"/>
    <w:link w:val="Heading1Char"/>
    <w:uiPriority w:val="9"/>
    <w:qFormat/>
    <w:rsid w:val="004C1EB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64EE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53F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0BA7"/>
    <w:pPr>
      <w:ind w:left="720"/>
      <w:contextualSpacing/>
    </w:pPr>
  </w:style>
  <w:style w:type="table" w:styleId="TableGrid">
    <w:name w:val="Table Grid"/>
    <w:basedOn w:val="TableNormal"/>
    <w:uiPriority w:val="59"/>
    <w:rsid w:val="0061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B9"/>
    <w:rPr>
      <w:rFonts w:ascii="Tahoma" w:hAnsi="Tahoma" w:cs="Tahoma"/>
      <w:sz w:val="16"/>
      <w:szCs w:val="16"/>
    </w:rPr>
  </w:style>
  <w:style w:type="character" w:styleId="Hyperlink">
    <w:name w:val="Hyperlink"/>
    <w:basedOn w:val="DefaultParagraphFont"/>
    <w:uiPriority w:val="99"/>
    <w:unhideWhenUsed/>
    <w:rsid w:val="00C82040"/>
    <w:rPr>
      <w:color w:val="0000FF"/>
      <w:u w:val="single"/>
    </w:rPr>
  </w:style>
  <w:style w:type="paragraph" w:styleId="NormalWeb">
    <w:name w:val="Normal (Web)"/>
    <w:basedOn w:val="Normal"/>
    <w:uiPriority w:val="99"/>
    <w:unhideWhenUsed/>
    <w:rsid w:val="00C8204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53221"/>
    <w:rPr>
      <w:i/>
      <w:iCs/>
    </w:rPr>
  </w:style>
  <w:style w:type="character" w:customStyle="1" w:styleId="Heading3Char">
    <w:name w:val="Heading 3 Char"/>
    <w:basedOn w:val="DefaultParagraphFont"/>
    <w:link w:val="Heading3"/>
    <w:uiPriority w:val="9"/>
    <w:rsid w:val="00453F50"/>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94347"/>
    <w:rPr>
      <w:color w:val="800080"/>
      <w:u w:val="single"/>
    </w:rPr>
  </w:style>
  <w:style w:type="paragraph" w:styleId="Revision">
    <w:name w:val="Revision"/>
    <w:hidden/>
    <w:uiPriority w:val="99"/>
    <w:semiHidden/>
    <w:rsid w:val="00A21CE0"/>
    <w:rPr>
      <w:sz w:val="22"/>
      <w:szCs w:val="22"/>
    </w:rPr>
  </w:style>
  <w:style w:type="character" w:customStyle="1" w:styleId="Heading1Char">
    <w:name w:val="Heading 1 Char"/>
    <w:basedOn w:val="DefaultParagraphFont"/>
    <w:link w:val="Heading1"/>
    <w:uiPriority w:val="9"/>
    <w:rsid w:val="004C1EBE"/>
    <w:rPr>
      <w:rFonts w:ascii="Times New Roman" w:eastAsia="Times New Roman" w:hAnsi="Times New Roman"/>
      <w:b/>
      <w:bCs/>
      <w:kern w:val="36"/>
      <w:sz w:val="48"/>
      <w:szCs w:val="48"/>
    </w:rPr>
  </w:style>
  <w:style w:type="character" w:customStyle="1" w:styleId="ListParagraphChar">
    <w:name w:val="List Paragraph Char"/>
    <w:link w:val="ListParagraph"/>
    <w:uiPriority w:val="34"/>
    <w:locked/>
    <w:rsid w:val="00693AF3"/>
    <w:rPr>
      <w:sz w:val="22"/>
      <w:szCs w:val="22"/>
    </w:rPr>
  </w:style>
  <w:style w:type="character" w:customStyle="1" w:styleId="Heading2Char">
    <w:name w:val="Heading 2 Char"/>
    <w:basedOn w:val="DefaultParagraphFont"/>
    <w:link w:val="Heading2"/>
    <w:uiPriority w:val="9"/>
    <w:rsid w:val="00464EE7"/>
    <w:rPr>
      <w:rFonts w:ascii="Times New Roman" w:eastAsia="Times New Roman" w:hAnsi="Times New Roman"/>
      <w:b/>
      <w:bCs/>
      <w:sz w:val="36"/>
      <w:szCs w:val="36"/>
    </w:rPr>
  </w:style>
  <w:style w:type="character" w:styleId="Strong">
    <w:name w:val="Strong"/>
    <w:basedOn w:val="DefaultParagraphFont"/>
    <w:uiPriority w:val="22"/>
    <w:qFormat/>
    <w:rsid w:val="00464EE7"/>
    <w:rPr>
      <w:b/>
      <w:bCs/>
    </w:rPr>
  </w:style>
  <w:style w:type="paragraph" w:styleId="Header">
    <w:name w:val="header"/>
    <w:basedOn w:val="Normal"/>
    <w:link w:val="HeaderChar"/>
    <w:uiPriority w:val="99"/>
    <w:unhideWhenUsed/>
    <w:rsid w:val="0033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A1"/>
    <w:rPr>
      <w:sz w:val="22"/>
      <w:szCs w:val="22"/>
    </w:rPr>
  </w:style>
  <w:style w:type="paragraph" w:styleId="Footer">
    <w:name w:val="footer"/>
    <w:basedOn w:val="Normal"/>
    <w:link w:val="FooterChar"/>
    <w:uiPriority w:val="99"/>
    <w:unhideWhenUsed/>
    <w:rsid w:val="0033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A1"/>
    <w:rPr>
      <w:sz w:val="22"/>
      <w:szCs w:val="22"/>
    </w:rPr>
  </w:style>
  <w:style w:type="character" w:customStyle="1" w:styleId="apple-tab-span">
    <w:name w:val="apple-tab-span"/>
    <w:basedOn w:val="DefaultParagraphFont"/>
    <w:rsid w:val="00040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5"/>
    <w:pPr>
      <w:spacing w:after="200" w:line="276" w:lineRule="auto"/>
    </w:pPr>
    <w:rPr>
      <w:sz w:val="22"/>
      <w:szCs w:val="22"/>
    </w:rPr>
  </w:style>
  <w:style w:type="paragraph" w:styleId="Heading1">
    <w:name w:val="heading 1"/>
    <w:basedOn w:val="Normal"/>
    <w:link w:val="Heading1Char"/>
    <w:uiPriority w:val="9"/>
    <w:qFormat/>
    <w:rsid w:val="004C1EB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64EE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53F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0BA7"/>
    <w:pPr>
      <w:ind w:left="720"/>
      <w:contextualSpacing/>
    </w:pPr>
  </w:style>
  <w:style w:type="table" w:styleId="TableGrid">
    <w:name w:val="Table Grid"/>
    <w:basedOn w:val="TableNormal"/>
    <w:uiPriority w:val="59"/>
    <w:rsid w:val="0061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B9"/>
    <w:rPr>
      <w:rFonts w:ascii="Tahoma" w:hAnsi="Tahoma" w:cs="Tahoma"/>
      <w:sz w:val="16"/>
      <w:szCs w:val="16"/>
    </w:rPr>
  </w:style>
  <w:style w:type="character" w:styleId="Hyperlink">
    <w:name w:val="Hyperlink"/>
    <w:basedOn w:val="DefaultParagraphFont"/>
    <w:uiPriority w:val="99"/>
    <w:unhideWhenUsed/>
    <w:rsid w:val="00C82040"/>
    <w:rPr>
      <w:color w:val="0000FF"/>
      <w:u w:val="single"/>
    </w:rPr>
  </w:style>
  <w:style w:type="paragraph" w:styleId="NormalWeb">
    <w:name w:val="Normal (Web)"/>
    <w:basedOn w:val="Normal"/>
    <w:uiPriority w:val="99"/>
    <w:unhideWhenUsed/>
    <w:rsid w:val="00C8204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53221"/>
    <w:rPr>
      <w:i/>
      <w:iCs/>
    </w:rPr>
  </w:style>
  <w:style w:type="character" w:customStyle="1" w:styleId="Heading3Char">
    <w:name w:val="Heading 3 Char"/>
    <w:basedOn w:val="DefaultParagraphFont"/>
    <w:link w:val="Heading3"/>
    <w:uiPriority w:val="9"/>
    <w:rsid w:val="00453F50"/>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94347"/>
    <w:rPr>
      <w:color w:val="800080"/>
      <w:u w:val="single"/>
    </w:rPr>
  </w:style>
  <w:style w:type="paragraph" w:styleId="Revision">
    <w:name w:val="Revision"/>
    <w:hidden/>
    <w:uiPriority w:val="99"/>
    <w:semiHidden/>
    <w:rsid w:val="00A21CE0"/>
    <w:rPr>
      <w:sz w:val="22"/>
      <w:szCs w:val="22"/>
    </w:rPr>
  </w:style>
  <w:style w:type="character" w:customStyle="1" w:styleId="Heading1Char">
    <w:name w:val="Heading 1 Char"/>
    <w:basedOn w:val="DefaultParagraphFont"/>
    <w:link w:val="Heading1"/>
    <w:uiPriority w:val="9"/>
    <w:rsid w:val="004C1EBE"/>
    <w:rPr>
      <w:rFonts w:ascii="Times New Roman" w:eastAsia="Times New Roman" w:hAnsi="Times New Roman"/>
      <w:b/>
      <w:bCs/>
      <w:kern w:val="36"/>
      <w:sz w:val="48"/>
      <w:szCs w:val="48"/>
    </w:rPr>
  </w:style>
  <w:style w:type="character" w:customStyle="1" w:styleId="ListParagraphChar">
    <w:name w:val="List Paragraph Char"/>
    <w:link w:val="ListParagraph"/>
    <w:uiPriority w:val="34"/>
    <w:locked/>
    <w:rsid w:val="00693AF3"/>
    <w:rPr>
      <w:sz w:val="22"/>
      <w:szCs w:val="22"/>
    </w:rPr>
  </w:style>
  <w:style w:type="character" w:customStyle="1" w:styleId="Heading2Char">
    <w:name w:val="Heading 2 Char"/>
    <w:basedOn w:val="DefaultParagraphFont"/>
    <w:link w:val="Heading2"/>
    <w:uiPriority w:val="9"/>
    <w:rsid w:val="00464EE7"/>
    <w:rPr>
      <w:rFonts w:ascii="Times New Roman" w:eastAsia="Times New Roman" w:hAnsi="Times New Roman"/>
      <w:b/>
      <w:bCs/>
      <w:sz w:val="36"/>
      <w:szCs w:val="36"/>
    </w:rPr>
  </w:style>
  <w:style w:type="character" w:styleId="Strong">
    <w:name w:val="Strong"/>
    <w:basedOn w:val="DefaultParagraphFont"/>
    <w:uiPriority w:val="22"/>
    <w:qFormat/>
    <w:rsid w:val="00464EE7"/>
    <w:rPr>
      <w:b/>
      <w:bCs/>
    </w:rPr>
  </w:style>
  <w:style w:type="paragraph" w:styleId="Header">
    <w:name w:val="header"/>
    <w:basedOn w:val="Normal"/>
    <w:link w:val="HeaderChar"/>
    <w:uiPriority w:val="99"/>
    <w:unhideWhenUsed/>
    <w:rsid w:val="0033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A1"/>
    <w:rPr>
      <w:sz w:val="22"/>
      <w:szCs w:val="22"/>
    </w:rPr>
  </w:style>
  <w:style w:type="paragraph" w:styleId="Footer">
    <w:name w:val="footer"/>
    <w:basedOn w:val="Normal"/>
    <w:link w:val="FooterChar"/>
    <w:uiPriority w:val="99"/>
    <w:unhideWhenUsed/>
    <w:rsid w:val="0033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A1"/>
    <w:rPr>
      <w:sz w:val="22"/>
      <w:szCs w:val="22"/>
    </w:rPr>
  </w:style>
  <w:style w:type="character" w:customStyle="1" w:styleId="apple-tab-span">
    <w:name w:val="apple-tab-span"/>
    <w:basedOn w:val="DefaultParagraphFont"/>
    <w:rsid w:val="0004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144">
      <w:bodyDiv w:val="1"/>
      <w:marLeft w:val="0"/>
      <w:marRight w:val="0"/>
      <w:marTop w:val="0"/>
      <w:marBottom w:val="0"/>
      <w:divBdr>
        <w:top w:val="none" w:sz="0" w:space="0" w:color="auto"/>
        <w:left w:val="none" w:sz="0" w:space="0" w:color="auto"/>
        <w:bottom w:val="none" w:sz="0" w:space="0" w:color="auto"/>
        <w:right w:val="none" w:sz="0" w:space="0" w:color="auto"/>
      </w:divBdr>
      <w:divsChild>
        <w:div w:id="264776616">
          <w:marLeft w:val="720"/>
          <w:marRight w:val="0"/>
          <w:marTop w:val="0"/>
          <w:marBottom w:val="72"/>
          <w:divBdr>
            <w:top w:val="none" w:sz="0" w:space="0" w:color="auto"/>
            <w:left w:val="none" w:sz="0" w:space="0" w:color="auto"/>
            <w:bottom w:val="none" w:sz="0" w:space="0" w:color="auto"/>
            <w:right w:val="none" w:sz="0" w:space="0" w:color="auto"/>
          </w:divBdr>
        </w:div>
        <w:div w:id="454182646">
          <w:marLeft w:val="720"/>
          <w:marRight w:val="0"/>
          <w:marTop w:val="0"/>
          <w:marBottom w:val="72"/>
          <w:divBdr>
            <w:top w:val="none" w:sz="0" w:space="0" w:color="auto"/>
            <w:left w:val="none" w:sz="0" w:space="0" w:color="auto"/>
            <w:bottom w:val="none" w:sz="0" w:space="0" w:color="auto"/>
            <w:right w:val="none" w:sz="0" w:space="0" w:color="auto"/>
          </w:divBdr>
        </w:div>
        <w:div w:id="1103064772">
          <w:marLeft w:val="720"/>
          <w:marRight w:val="0"/>
          <w:marTop w:val="0"/>
          <w:marBottom w:val="72"/>
          <w:divBdr>
            <w:top w:val="none" w:sz="0" w:space="0" w:color="auto"/>
            <w:left w:val="none" w:sz="0" w:space="0" w:color="auto"/>
            <w:bottom w:val="none" w:sz="0" w:space="0" w:color="auto"/>
            <w:right w:val="none" w:sz="0" w:space="0" w:color="auto"/>
          </w:divBdr>
        </w:div>
        <w:div w:id="1870990690">
          <w:marLeft w:val="720"/>
          <w:marRight w:val="0"/>
          <w:marTop w:val="0"/>
          <w:marBottom w:val="72"/>
          <w:divBdr>
            <w:top w:val="none" w:sz="0" w:space="0" w:color="auto"/>
            <w:left w:val="none" w:sz="0" w:space="0" w:color="auto"/>
            <w:bottom w:val="none" w:sz="0" w:space="0" w:color="auto"/>
            <w:right w:val="none" w:sz="0" w:space="0" w:color="auto"/>
          </w:divBdr>
        </w:div>
      </w:divsChild>
    </w:div>
    <w:div w:id="69156017">
      <w:bodyDiv w:val="1"/>
      <w:marLeft w:val="0"/>
      <w:marRight w:val="0"/>
      <w:marTop w:val="0"/>
      <w:marBottom w:val="0"/>
      <w:divBdr>
        <w:top w:val="none" w:sz="0" w:space="0" w:color="auto"/>
        <w:left w:val="none" w:sz="0" w:space="0" w:color="auto"/>
        <w:bottom w:val="none" w:sz="0" w:space="0" w:color="auto"/>
        <w:right w:val="none" w:sz="0" w:space="0" w:color="auto"/>
      </w:divBdr>
    </w:div>
    <w:div w:id="126895404">
      <w:bodyDiv w:val="1"/>
      <w:marLeft w:val="0"/>
      <w:marRight w:val="0"/>
      <w:marTop w:val="0"/>
      <w:marBottom w:val="0"/>
      <w:divBdr>
        <w:top w:val="none" w:sz="0" w:space="0" w:color="auto"/>
        <w:left w:val="none" w:sz="0" w:space="0" w:color="auto"/>
        <w:bottom w:val="none" w:sz="0" w:space="0" w:color="auto"/>
        <w:right w:val="none" w:sz="0" w:space="0" w:color="auto"/>
      </w:divBdr>
    </w:div>
    <w:div w:id="295567687">
      <w:bodyDiv w:val="1"/>
      <w:marLeft w:val="0"/>
      <w:marRight w:val="0"/>
      <w:marTop w:val="0"/>
      <w:marBottom w:val="0"/>
      <w:divBdr>
        <w:top w:val="none" w:sz="0" w:space="0" w:color="auto"/>
        <w:left w:val="none" w:sz="0" w:space="0" w:color="auto"/>
        <w:bottom w:val="none" w:sz="0" w:space="0" w:color="auto"/>
        <w:right w:val="none" w:sz="0" w:space="0" w:color="auto"/>
      </w:divBdr>
    </w:div>
    <w:div w:id="302584831">
      <w:bodyDiv w:val="1"/>
      <w:marLeft w:val="0"/>
      <w:marRight w:val="0"/>
      <w:marTop w:val="0"/>
      <w:marBottom w:val="0"/>
      <w:divBdr>
        <w:top w:val="none" w:sz="0" w:space="0" w:color="auto"/>
        <w:left w:val="none" w:sz="0" w:space="0" w:color="auto"/>
        <w:bottom w:val="none" w:sz="0" w:space="0" w:color="auto"/>
        <w:right w:val="none" w:sz="0" w:space="0" w:color="auto"/>
      </w:divBdr>
    </w:div>
    <w:div w:id="347144207">
      <w:bodyDiv w:val="1"/>
      <w:marLeft w:val="0"/>
      <w:marRight w:val="0"/>
      <w:marTop w:val="0"/>
      <w:marBottom w:val="0"/>
      <w:divBdr>
        <w:top w:val="none" w:sz="0" w:space="0" w:color="auto"/>
        <w:left w:val="none" w:sz="0" w:space="0" w:color="auto"/>
        <w:bottom w:val="none" w:sz="0" w:space="0" w:color="auto"/>
        <w:right w:val="none" w:sz="0" w:space="0" w:color="auto"/>
      </w:divBdr>
    </w:div>
    <w:div w:id="354501499">
      <w:bodyDiv w:val="1"/>
      <w:marLeft w:val="0"/>
      <w:marRight w:val="0"/>
      <w:marTop w:val="0"/>
      <w:marBottom w:val="0"/>
      <w:divBdr>
        <w:top w:val="none" w:sz="0" w:space="0" w:color="auto"/>
        <w:left w:val="none" w:sz="0" w:space="0" w:color="auto"/>
        <w:bottom w:val="none" w:sz="0" w:space="0" w:color="auto"/>
        <w:right w:val="none" w:sz="0" w:space="0" w:color="auto"/>
      </w:divBdr>
    </w:div>
    <w:div w:id="356152529">
      <w:bodyDiv w:val="1"/>
      <w:marLeft w:val="0"/>
      <w:marRight w:val="0"/>
      <w:marTop w:val="0"/>
      <w:marBottom w:val="0"/>
      <w:divBdr>
        <w:top w:val="none" w:sz="0" w:space="0" w:color="auto"/>
        <w:left w:val="none" w:sz="0" w:space="0" w:color="auto"/>
        <w:bottom w:val="none" w:sz="0" w:space="0" w:color="auto"/>
        <w:right w:val="none" w:sz="0" w:space="0" w:color="auto"/>
      </w:divBdr>
      <w:divsChild>
        <w:div w:id="1726683128">
          <w:marLeft w:val="0"/>
          <w:marRight w:val="0"/>
          <w:marTop w:val="0"/>
          <w:marBottom w:val="0"/>
          <w:divBdr>
            <w:top w:val="none" w:sz="0" w:space="0" w:color="auto"/>
            <w:left w:val="none" w:sz="0" w:space="0" w:color="auto"/>
            <w:bottom w:val="none" w:sz="0" w:space="0" w:color="auto"/>
            <w:right w:val="none" w:sz="0" w:space="0" w:color="auto"/>
          </w:divBdr>
          <w:divsChild>
            <w:div w:id="192546596">
              <w:marLeft w:val="0"/>
              <w:marRight w:val="0"/>
              <w:marTop w:val="0"/>
              <w:marBottom w:val="0"/>
              <w:divBdr>
                <w:top w:val="none" w:sz="0" w:space="0" w:color="auto"/>
                <w:left w:val="none" w:sz="0" w:space="0" w:color="auto"/>
                <w:bottom w:val="none" w:sz="0" w:space="0" w:color="auto"/>
                <w:right w:val="none" w:sz="0" w:space="0" w:color="auto"/>
              </w:divBdr>
              <w:divsChild>
                <w:div w:id="1313829092">
                  <w:marLeft w:val="0"/>
                  <w:marRight w:val="0"/>
                  <w:marTop w:val="0"/>
                  <w:marBottom w:val="0"/>
                  <w:divBdr>
                    <w:top w:val="none" w:sz="0" w:space="0" w:color="auto"/>
                    <w:left w:val="none" w:sz="0" w:space="0" w:color="auto"/>
                    <w:bottom w:val="none" w:sz="0" w:space="0" w:color="auto"/>
                    <w:right w:val="none" w:sz="0" w:space="0" w:color="auto"/>
                  </w:divBdr>
                  <w:divsChild>
                    <w:div w:id="1040399963">
                      <w:marLeft w:val="0"/>
                      <w:marRight w:val="0"/>
                      <w:marTop w:val="0"/>
                      <w:marBottom w:val="0"/>
                      <w:divBdr>
                        <w:top w:val="none" w:sz="0" w:space="0" w:color="auto"/>
                        <w:left w:val="none" w:sz="0" w:space="0" w:color="auto"/>
                        <w:bottom w:val="none" w:sz="0" w:space="0" w:color="auto"/>
                        <w:right w:val="none" w:sz="0" w:space="0" w:color="auto"/>
                      </w:divBdr>
                      <w:divsChild>
                        <w:div w:id="1054740663">
                          <w:marLeft w:val="0"/>
                          <w:marRight w:val="0"/>
                          <w:marTop w:val="0"/>
                          <w:marBottom w:val="0"/>
                          <w:divBdr>
                            <w:top w:val="none" w:sz="0" w:space="0" w:color="auto"/>
                            <w:left w:val="none" w:sz="0" w:space="0" w:color="auto"/>
                            <w:bottom w:val="none" w:sz="0" w:space="0" w:color="auto"/>
                            <w:right w:val="none" w:sz="0" w:space="0" w:color="auto"/>
                          </w:divBdr>
                          <w:divsChild>
                            <w:div w:id="942569215">
                              <w:marLeft w:val="0"/>
                              <w:marRight w:val="0"/>
                              <w:marTop w:val="0"/>
                              <w:marBottom w:val="0"/>
                              <w:divBdr>
                                <w:top w:val="none" w:sz="0" w:space="0" w:color="auto"/>
                                <w:left w:val="none" w:sz="0" w:space="0" w:color="auto"/>
                                <w:bottom w:val="none" w:sz="0" w:space="0" w:color="auto"/>
                                <w:right w:val="none" w:sz="0" w:space="0" w:color="auto"/>
                              </w:divBdr>
                              <w:divsChild>
                                <w:div w:id="1535190220">
                                  <w:marLeft w:val="0"/>
                                  <w:marRight w:val="0"/>
                                  <w:marTop w:val="0"/>
                                  <w:marBottom w:val="0"/>
                                  <w:divBdr>
                                    <w:top w:val="none" w:sz="0" w:space="0" w:color="auto"/>
                                    <w:left w:val="none" w:sz="0" w:space="0" w:color="auto"/>
                                    <w:bottom w:val="none" w:sz="0" w:space="0" w:color="auto"/>
                                    <w:right w:val="none" w:sz="0" w:space="0" w:color="auto"/>
                                  </w:divBdr>
                                  <w:divsChild>
                                    <w:div w:id="994796313">
                                      <w:marLeft w:val="0"/>
                                      <w:marRight w:val="0"/>
                                      <w:marTop w:val="0"/>
                                      <w:marBottom w:val="0"/>
                                      <w:divBdr>
                                        <w:top w:val="none" w:sz="0" w:space="0" w:color="auto"/>
                                        <w:left w:val="none" w:sz="0" w:space="0" w:color="auto"/>
                                        <w:bottom w:val="none" w:sz="0" w:space="0" w:color="auto"/>
                                        <w:right w:val="none" w:sz="0" w:space="0" w:color="auto"/>
                                      </w:divBdr>
                                      <w:divsChild>
                                        <w:div w:id="144589226">
                                          <w:marLeft w:val="0"/>
                                          <w:marRight w:val="0"/>
                                          <w:marTop w:val="0"/>
                                          <w:marBottom w:val="0"/>
                                          <w:divBdr>
                                            <w:top w:val="none" w:sz="0" w:space="0" w:color="auto"/>
                                            <w:left w:val="none" w:sz="0" w:space="0" w:color="auto"/>
                                            <w:bottom w:val="none" w:sz="0" w:space="0" w:color="auto"/>
                                            <w:right w:val="none" w:sz="0" w:space="0" w:color="auto"/>
                                          </w:divBdr>
                                          <w:divsChild>
                                            <w:div w:id="677540405">
                                              <w:marLeft w:val="0"/>
                                              <w:marRight w:val="0"/>
                                              <w:marTop w:val="0"/>
                                              <w:marBottom w:val="0"/>
                                              <w:divBdr>
                                                <w:top w:val="none" w:sz="0" w:space="0" w:color="auto"/>
                                                <w:left w:val="none" w:sz="0" w:space="0" w:color="auto"/>
                                                <w:bottom w:val="none" w:sz="0" w:space="0" w:color="auto"/>
                                                <w:right w:val="none" w:sz="0" w:space="0" w:color="auto"/>
                                              </w:divBdr>
                                              <w:divsChild>
                                                <w:div w:id="349457351">
                                                  <w:marLeft w:val="0"/>
                                                  <w:marRight w:val="0"/>
                                                  <w:marTop w:val="0"/>
                                                  <w:marBottom w:val="0"/>
                                                  <w:divBdr>
                                                    <w:top w:val="none" w:sz="0" w:space="0" w:color="auto"/>
                                                    <w:left w:val="none" w:sz="0" w:space="0" w:color="auto"/>
                                                    <w:bottom w:val="none" w:sz="0" w:space="0" w:color="auto"/>
                                                    <w:right w:val="none" w:sz="0" w:space="0" w:color="auto"/>
                                                  </w:divBdr>
                                                  <w:divsChild>
                                                    <w:div w:id="806626053">
                                                      <w:marLeft w:val="0"/>
                                                      <w:marRight w:val="0"/>
                                                      <w:marTop w:val="0"/>
                                                      <w:marBottom w:val="0"/>
                                                      <w:divBdr>
                                                        <w:top w:val="none" w:sz="0" w:space="0" w:color="auto"/>
                                                        <w:left w:val="none" w:sz="0" w:space="0" w:color="auto"/>
                                                        <w:bottom w:val="none" w:sz="0" w:space="0" w:color="auto"/>
                                                        <w:right w:val="none" w:sz="0" w:space="0" w:color="auto"/>
                                                      </w:divBdr>
                                                      <w:divsChild>
                                                        <w:div w:id="483859646">
                                                          <w:marLeft w:val="0"/>
                                                          <w:marRight w:val="0"/>
                                                          <w:marTop w:val="0"/>
                                                          <w:marBottom w:val="0"/>
                                                          <w:divBdr>
                                                            <w:top w:val="none" w:sz="0" w:space="0" w:color="auto"/>
                                                            <w:left w:val="none" w:sz="0" w:space="0" w:color="auto"/>
                                                            <w:bottom w:val="none" w:sz="0" w:space="0" w:color="auto"/>
                                                            <w:right w:val="none" w:sz="0" w:space="0" w:color="auto"/>
                                                          </w:divBdr>
                                                          <w:divsChild>
                                                            <w:div w:id="1178693607">
                                                              <w:marLeft w:val="0"/>
                                                              <w:marRight w:val="0"/>
                                                              <w:marTop w:val="0"/>
                                                              <w:marBottom w:val="0"/>
                                                              <w:divBdr>
                                                                <w:top w:val="none" w:sz="0" w:space="0" w:color="auto"/>
                                                                <w:left w:val="none" w:sz="0" w:space="0" w:color="auto"/>
                                                                <w:bottom w:val="none" w:sz="0" w:space="0" w:color="auto"/>
                                                                <w:right w:val="none" w:sz="0" w:space="0" w:color="auto"/>
                                                              </w:divBdr>
                                                              <w:divsChild>
                                                                <w:div w:id="993950357">
                                                                  <w:marLeft w:val="0"/>
                                                                  <w:marRight w:val="0"/>
                                                                  <w:marTop w:val="0"/>
                                                                  <w:marBottom w:val="0"/>
                                                                  <w:divBdr>
                                                                    <w:top w:val="none" w:sz="0" w:space="0" w:color="auto"/>
                                                                    <w:left w:val="none" w:sz="0" w:space="0" w:color="auto"/>
                                                                    <w:bottom w:val="none" w:sz="0" w:space="0" w:color="auto"/>
                                                                    <w:right w:val="none" w:sz="0" w:space="0" w:color="auto"/>
                                                                  </w:divBdr>
                                                                  <w:divsChild>
                                                                    <w:div w:id="1524053524">
                                                                      <w:marLeft w:val="0"/>
                                                                      <w:marRight w:val="0"/>
                                                                      <w:marTop w:val="0"/>
                                                                      <w:marBottom w:val="0"/>
                                                                      <w:divBdr>
                                                                        <w:top w:val="none" w:sz="0" w:space="0" w:color="auto"/>
                                                                        <w:left w:val="none" w:sz="0" w:space="0" w:color="auto"/>
                                                                        <w:bottom w:val="none" w:sz="0" w:space="0" w:color="auto"/>
                                                                        <w:right w:val="none" w:sz="0" w:space="0" w:color="auto"/>
                                                                      </w:divBdr>
                                                                      <w:divsChild>
                                                                        <w:div w:id="856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234044">
      <w:bodyDiv w:val="1"/>
      <w:marLeft w:val="0"/>
      <w:marRight w:val="0"/>
      <w:marTop w:val="0"/>
      <w:marBottom w:val="0"/>
      <w:divBdr>
        <w:top w:val="none" w:sz="0" w:space="0" w:color="auto"/>
        <w:left w:val="none" w:sz="0" w:space="0" w:color="auto"/>
        <w:bottom w:val="none" w:sz="0" w:space="0" w:color="auto"/>
        <w:right w:val="none" w:sz="0" w:space="0" w:color="auto"/>
      </w:divBdr>
    </w:div>
    <w:div w:id="383220246">
      <w:bodyDiv w:val="1"/>
      <w:marLeft w:val="0"/>
      <w:marRight w:val="0"/>
      <w:marTop w:val="0"/>
      <w:marBottom w:val="0"/>
      <w:divBdr>
        <w:top w:val="none" w:sz="0" w:space="0" w:color="auto"/>
        <w:left w:val="none" w:sz="0" w:space="0" w:color="auto"/>
        <w:bottom w:val="none" w:sz="0" w:space="0" w:color="auto"/>
        <w:right w:val="none" w:sz="0" w:space="0" w:color="auto"/>
      </w:divBdr>
    </w:div>
    <w:div w:id="429549436">
      <w:bodyDiv w:val="1"/>
      <w:marLeft w:val="0"/>
      <w:marRight w:val="0"/>
      <w:marTop w:val="0"/>
      <w:marBottom w:val="0"/>
      <w:divBdr>
        <w:top w:val="none" w:sz="0" w:space="0" w:color="auto"/>
        <w:left w:val="none" w:sz="0" w:space="0" w:color="auto"/>
        <w:bottom w:val="none" w:sz="0" w:space="0" w:color="auto"/>
        <w:right w:val="none" w:sz="0" w:space="0" w:color="auto"/>
      </w:divBdr>
    </w:div>
    <w:div w:id="492184301">
      <w:bodyDiv w:val="1"/>
      <w:marLeft w:val="0"/>
      <w:marRight w:val="0"/>
      <w:marTop w:val="0"/>
      <w:marBottom w:val="0"/>
      <w:divBdr>
        <w:top w:val="none" w:sz="0" w:space="0" w:color="auto"/>
        <w:left w:val="none" w:sz="0" w:space="0" w:color="auto"/>
        <w:bottom w:val="none" w:sz="0" w:space="0" w:color="auto"/>
        <w:right w:val="none" w:sz="0" w:space="0" w:color="auto"/>
      </w:divBdr>
    </w:div>
    <w:div w:id="549927200">
      <w:bodyDiv w:val="1"/>
      <w:marLeft w:val="0"/>
      <w:marRight w:val="0"/>
      <w:marTop w:val="0"/>
      <w:marBottom w:val="0"/>
      <w:divBdr>
        <w:top w:val="none" w:sz="0" w:space="0" w:color="auto"/>
        <w:left w:val="none" w:sz="0" w:space="0" w:color="auto"/>
        <w:bottom w:val="none" w:sz="0" w:space="0" w:color="auto"/>
        <w:right w:val="none" w:sz="0" w:space="0" w:color="auto"/>
      </w:divBdr>
    </w:div>
    <w:div w:id="570966695">
      <w:bodyDiv w:val="1"/>
      <w:marLeft w:val="0"/>
      <w:marRight w:val="0"/>
      <w:marTop w:val="0"/>
      <w:marBottom w:val="0"/>
      <w:divBdr>
        <w:top w:val="none" w:sz="0" w:space="0" w:color="auto"/>
        <w:left w:val="none" w:sz="0" w:space="0" w:color="auto"/>
        <w:bottom w:val="none" w:sz="0" w:space="0" w:color="auto"/>
        <w:right w:val="none" w:sz="0" w:space="0" w:color="auto"/>
      </w:divBdr>
    </w:div>
    <w:div w:id="575021385">
      <w:bodyDiv w:val="1"/>
      <w:marLeft w:val="0"/>
      <w:marRight w:val="0"/>
      <w:marTop w:val="0"/>
      <w:marBottom w:val="0"/>
      <w:divBdr>
        <w:top w:val="none" w:sz="0" w:space="0" w:color="auto"/>
        <w:left w:val="none" w:sz="0" w:space="0" w:color="auto"/>
        <w:bottom w:val="none" w:sz="0" w:space="0" w:color="auto"/>
        <w:right w:val="none" w:sz="0" w:space="0" w:color="auto"/>
      </w:divBdr>
    </w:div>
    <w:div w:id="685980056">
      <w:bodyDiv w:val="1"/>
      <w:marLeft w:val="0"/>
      <w:marRight w:val="0"/>
      <w:marTop w:val="0"/>
      <w:marBottom w:val="0"/>
      <w:divBdr>
        <w:top w:val="none" w:sz="0" w:space="0" w:color="auto"/>
        <w:left w:val="none" w:sz="0" w:space="0" w:color="auto"/>
        <w:bottom w:val="none" w:sz="0" w:space="0" w:color="auto"/>
        <w:right w:val="none" w:sz="0" w:space="0" w:color="auto"/>
      </w:divBdr>
    </w:div>
    <w:div w:id="835193543">
      <w:bodyDiv w:val="1"/>
      <w:marLeft w:val="0"/>
      <w:marRight w:val="0"/>
      <w:marTop w:val="0"/>
      <w:marBottom w:val="0"/>
      <w:divBdr>
        <w:top w:val="none" w:sz="0" w:space="0" w:color="auto"/>
        <w:left w:val="none" w:sz="0" w:space="0" w:color="auto"/>
        <w:bottom w:val="none" w:sz="0" w:space="0" w:color="auto"/>
        <w:right w:val="none" w:sz="0" w:space="0" w:color="auto"/>
      </w:divBdr>
    </w:div>
    <w:div w:id="844589563">
      <w:bodyDiv w:val="1"/>
      <w:marLeft w:val="0"/>
      <w:marRight w:val="0"/>
      <w:marTop w:val="0"/>
      <w:marBottom w:val="0"/>
      <w:divBdr>
        <w:top w:val="none" w:sz="0" w:space="0" w:color="auto"/>
        <w:left w:val="none" w:sz="0" w:space="0" w:color="auto"/>
        <w:bottom w:val="none" w:sz="0" w:space="0" w:color="auto"/>
        <w:right w:val="none" w:sz="0" w:space="0" w:color="auto"/>
      </w:divBdr>
    </w:div>
    <w:div w:id="893278306">
      <w:bodyDiv w:val="1"/>
      <w:marLeft w:val="0"/>
      <w:marRight w:val="0"/>
      <w:marTop w:val="0"/>
      <w:marBottom w:val="0"/>
      <w:divBdr>
        <w:top w:val="none" w:sz="0" w:space="0" w:color="auto"/>
        <w:left w:val="none" w:sz="0" w:space="0" w:color="auto"/>
        <w:bottom w:val="none" w:sz="0" w:space="0" w:color="auto"/>
        <w:right w:val="none" w:sz="0" w:space="0" w:color="auto"/>
      </w:divBdr>
      <w:divsChild>
        <w:div w:id="815798729">
          <w:marLeft w:val="360"/>
          <w:marRight w:val="0"/>
          <w:marTop w:val="0"/>
          <w:marBottom w:val="72"/>
          <w:divBdr>
            <w:top w:val="none" w:sz="0" w:space="0" w:color="auto"/>
            <w:left w:val="none" w:sz="0" w:space="0" w:color="auto"/>
            <w:bottom w:val="none" w:sz="0" w:space="0" w:color="auto"/>
            <w:right w:val="none" w:sz="0" w:space="0" w:color="auto"/>
          </w:divBdr>
        </w:div>
      </w:divsChild>
    </w:div>
    <w:div w:id="939610096">
      <w:bodyDiv w:val="1"/>
      <w:marLeft w:val="0"/>
      <w:marRight w:val="0"/>
      <w:marTop w:val="0"/>
      <w:marBottom w:val="0"/>
      <w:divBdr>
        <w:top w:val="none" w:sz="0" w:space="0" w:color="auto"/>
        <w:left w:val="none" w:sz="0" w:space="0" w:color="auto"/>
        <w:bottom w:val="none" w:sz="0" w:space="0" w:color="auto"/>
        <w:right w:val="none" w:sz="0" w:space="0" w:color="auto"/>
      </w:divBdr>
    </w:div>
    <w:div w:id="945306644">
      <w:bodyDiv w:val="1"/>
      <w:marLeft w:val="0"/>
      <w:marRight w:val="0"/>
      <w:marTop w:val="0"/>
      <w:marBottom w:val="0"/>
      <w:divBdr>
        <w:top w:val="none" w:sz="0" w:space="0" w:color="auto"/>
        <w:left w:val="none" w:sz="0" w:space="0" w:color="auto"/>
        <w:bottom w:val="none" w:sz="0" w:space="0" w:color="auto"/>
        <w:right w:val="none" w:sz="0" w:space="0" w:color="auto"/>
      </w:divBdr>
    </w:div>
    <w:div w:id="959190888">
      <w:bodyDiv w:val="1"/>
      <w:marLeft w:val="0"/>
      <w:marRight w:val="0"/>
      <w:marTop w:val="0"/>
      <w:marBottom w:val="0"/>
      <w:divBdr>
        <w:top w:val="none" w:sz="0" w:space="0" w:color="auto"/>
        <w:left w:val="none" w:sz="0" w:space="0" w:color="auto"/>
        <w:bottom w:val="none" w:sz="0" w:space="0" w:color="auto"/>
        <w:right w:val="none" w:sz="0" w:space="0" w:color="auto"/>
      </w:divBdr>
    </w:div>
    <w:div w:id="1029453485">
      <w:bodyDiv w:val="1"/>
      <w:marLeft w:val="0"/>
      <w:marRight w:val="0"/>
      <w:marTop w:val="0"/>
      <w:marBottom w:val="0"/>
      <w:divBdr>
        <w:top w:val="none" w:sz="0" w:space="0" w:color="auto"/>
        <w:left w:val="none" w:sz="0" w:space="0" w:color="auto"/>
        <w:bottom w:val="none" w:sz="0" w:space="0" w:color="auto"/>
        <w:right w:val="none" w:sz="0" w:space="0" w:color="auto"/>
      </w:divBdr>
    </w:div>
    <w:div w:id="1141192155">
      <w:bodyDiv w:val="1"/>
      <w:marLeft w:val="0"/>
      <w:marRight w:val="0"/>
      <w:marTop w:val="0"/>
      <w:marBottom w:val="0"/>
      <w:divBdr>
        <w:top w:val="none" w:sz="0" w:space="0" w:color="auto"/>
        <w:left w:val="none" w:sz="0" w:space="0" w:color="auto"/>
        <w:bottom w:val="none" w:sz="0" w:space="0" w:color="auto"/>
        <w:right w:val="none" w:sz="0" w:space="0" w:color="auto"/>
      </w:divBdr>
    </w:div>
    <w:div w:id="1175732443">
      <w:bodyDiv w:val="1"/>
      <w:marLeft w:val="0"/>
      <w:marRight w:val="0"/>
      <w:marTop w:val="0"/>
      <w:marBottom w:val="0"/>
      <w:divBdr>
        <w:top w:val="none" w:sz="0" w:space="0" w:color="auto"/>
        <w:left w:val="none" w:sz="0" w:space="0" w:color="auto"/>
        <w:bottom w:val="none" w:sz="0" w:space="0" w:color="auto"/>
        <w:right w:val="none" w:sz="0" w:space="0" w:color="auto"/>
      </w:divBdr>
    </w:div>
    <w:div w:id="1419249529">
      <w:bodyDiv w:val="1"/>
      <w:marLeft w:val="0"/>
      <w:marRight w:val="0"/>
      <w:marTop w:val="0"/>
      <w:marBottom w:val="0"/>
      <w:divBdr>
        <w:top w:val="none" w:sz="0" w:space="0" w:color="auto"/>
        <w:left w:val="none" w:sz="0" w:space="0" w:color="auto"/>
        <w:bottom w:val="none" w:sz="0" w:space="0" w:color="auto"/>
        <w:right w:val="none" w:sz="0" w:space="0" w:color="auto"/>
      </w:divBdr>
    </w:div>
    <w:div w:id="1446005246">
      <w:bodyDiv w:val="1"/>
      <w:marLeft w:val="0"/>
      <w:marRight w:val="0"/>
      <w:marTop w:val="0"/>
      <w:marBottom w:val="0"/>
      <w:divBdr>
        <w:top w:val="none" w:sz="0" w:space="0" w:color="auto"/>
        <w:left w:val="none" w:sz="0" w:space="0" w:color="auto"/>
        <w:bottom w:val="none" w:sz="0" w:space="0" w:color="auto"/>
        <w:right w:val="none" w:sz="0" w:space="0" w:color="auto"/>
      </w:divBdr>
    </w:div>
    <w:div w:id="1540049236">
      <w:bodyDiv w:val="1"/>
      <w:marLeft w:val="0"/>
      <w:marRight w:val="0"/>
      <w:marTop w:val="0"/>
      <w:marBottom w:val="0"/>
      <w:divBdr>
        <w:top w:val="none" w:sz="0" w:space="0" w:color="auto"/>
        <w:left w:val="none" w:sz="0" w:space="0" w:color="auto"/>
        <w:bottom w:val="none" w:sz="0" w:space="0" w:color="auto"/>
        <w:right w:val="none" w:sz="0" w:space="0" w:color="auto"/>
      </w:divBdr>
    </w:div>
    <w:div w:id="1584097946">
      <w:bodyDiv w:val="1"/>
      <w:marLeft w:val="0"/>
      <w:marRight w:val="0"/>
      <w:marTop w:val="0"/>
      <w:marBottom w:val="0"/>
      <w:divBdr>
        <w:top w:val="none" w:sz="0" w:space="0" w:color="auto"/>
        <w:left w:val="none" w:sz="0" w:space="0" w:color="auto"/>
        <w:bottom w:val="none" w:sz="0" w:space="0" w:color="auto"/>
        <w:right w:val="none" w:sz="0" w:space="0" w:color="auto"/>
      </w:divBdr>
    </w:div>
    <w:div w:id="1591503096">
      <w:bodyDiv w:val="1"/>
      <w:marLeft w:val="0"/>
      <w:marRight w:val="0"/>
      <w:marTop w:val="0"/>
      <w:marBottom w:val="0"/>
      <w:divBdr>
        <w:top w:val="none" w:sz="0" w:space="0" w:color="auto"/>
        <w:left w:val="none" w:sz="0" w:space="0" w:color="auto"/>
        <w:bottom w:val="none" w:sz="0" w:space="0" w:color="auto"/>
        <w:right w:val="none" w:sz="0" w:space="0" w:color="auto"/>
      </w:divBdr>
    </w:div>
    <w:div w:id="1615016408">
      <w:bodyDiv w:val="1"/>
      <w:marLeft w:val="0"/>
      <w:marRight w:val="0"/>
      <w:marTop w:val="0"/>
      <w:marBottom w:val="0"/>
      <w:divBdr>
        <w:top w:val="none" w:sz="0" w:space="0" w:color="auto"/>
        <w:left w:val="none" w:sz="0" w:space="0" w:color="auto"/>
        <w:bottom w:val="none" w:sz="0" w:space="0" w:color="auto"/>
        <w:right w:val="none" w:sz="0" w:space="0" w:color="auto"/>
      </w:divBdr>
    </w:div>
    <w:div w:id="1655573046">
      <w:bodyDiv w:val="1"/>
      <w:marLeft w:val="0"/>
      <w:marRight w:val="0"/>
      <w:marTop w:val="0"/>
      <w:marBottom w:val="0"/>
      <w:divBdr>
        <w:top w:val="none" w:sz="0" w:space="0" w:color="auto"/>
        <w:left w:val="none" w:sz="0" w:space="0" w:color="auto"/>
        <w:bottom w:val="none" w:sz="0" w:space="0" w:color="auto"/>
        <w:right w:val="none" w:sz="0" w:space="0" w:color="auto"/>
      </w:divBdr>
    </w:div>
    <w:div w:id="1674185181">
      <w:bodyDiv w:val="1"/>
      <w:marLeft w:val="0"/>
      <w:marRight w:val="0"/>
      <w:marTop w:val="0"/>
      <w:marBottom w:val="0"/>
      <w:divBdr>
        <w:top w:val="none" w:sz="0" w:space="0" w:color="auto"/>
        <w:left w:val="none" w:sz="0" w:space="0" w:color="auto"/>
        <w:bottom w:val="none" w:sz="0" w:space="0" w:color="auto"/>
        <w:right w:val="none" w:sz="0" w:space="0" w:color="auto"/>
      </w:divBdr>
    </w:div>
    <w:div w:id="1697075654">
      <w:bodyDiv w:val="1"/>
      <w:marLeft w:val="0"/>
      <w:marRight w:val="0"/>
      <w:marTop w:val="0"/>
      <w:marBottom w:val="0"/>
      <w:divBdr>
        <w:top w:val="none" w:sz="0" w:space="0" w:color="auto"/>
        <w:left w:val="none" w:sz="0" w:space="0" w:color="auto"/>
        <w:bottom w:val="none" w:sz="0" w:space="0" w:color="auto"/>
        <w:right w:val="none" w:sz="0" w:space="0" w:color="auto"/>
      </w:divBdr>
    </w:div>
    <w:div w:id="1717899222">
      <w:bodyDiv w:val="1"/>
      <w:marLeft w:val="0"/>
      <w:marRight w:val="0"/>
      <w:marTop w:val="0"/>
      <w:marBottom w:val="0"/>
      <w:divBdr>
        <w:top w:val="none" w:sz="0" w:space="0" w:color="auto"/>
        <w:left w:val="none" w:sz="0" w:space="0" w:color="auto"/>
        <w:bottom w:val="none" w:sz="0" w:space="0" w:color="auto"/>
        <w:right w:val="none" w:sz="0" w:space="0" w:color="auto"/>
      </w:divBdr>
    </w:div>
    <w:div w:id="1944259558">
      <w:bodyDiv w:val="1"/>
      <w:marLeft w:val="0"/>
      <w:marRight w:val="0"/>
      <w:marTop w:val="0"/>
      <w:marBottom w:val="0"/>
      <w:divBdr>
        <w:top w:val="none" w:sz="0" w:space="0" w:color="auto"/>
        <w:left w:val="none" w:sz="0" w:space="0" w:color="auto"/>
        <w:bottom w:val="none" w:sz="0" w:space="0" w:color="auto"/>
        <w:right w:val="none" w:sz="0" w:space="0" w:color="auto"/>
      </w:divBdr>
    </w:div>
    <w:div w:id="1976258812">
      <w:bodyDiv w:val="1"/>
      <w:marLeft w:val="0"/>
      <w:marRight w:val="0"/>
      <w:marTop w:val="0"/>
      <w:marBottom w:val="0"/>
      <w:divBdr>
        <w:top w:val="none" w:sz="0" w:space="0" w:color="auto"/>
        <w:left w:val="none" w:sz="0" w:space="0" w:color="auto"/>
        <w:bottom w:val="none" w:sz="0" w:space="0" w:color="auto"/>
        <w:right w:val="none" w:sz="0" w:space="0" w:color="auto"/>
      </w:divBdr>
    </w:div>
    <w:div w:id="21370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FE3-EE9B-4415-975B-BC96A625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8691</CharactersWithSpaces>
  <SharedDoc>false</SharedDoc>
  <HLinks>
    <vt:vector size="24" baseType="variant">
      <vt:variant>
        <vt:i4>7995481</vt:i4>
      </vt:variant>
      <vt:variant>
        <vt:i4>9</vt:i4>
      </vt:variant>
      <vt:variant>
        <vt:i4>0</vt:i4>
      </vt:variant>
      <vt:variant>
        <vt:i4>5</vt:i4>
      </vt:variant>
      <vt:variant>
        <vt:lpwstr>mailto:pcntt.han@gdt.gov.vn</vt:lpwstr>
      </vt:variant>
      <vt:variant>
        <vt:lpwstr/>
      </vt:variant>
      <vt:variant>
        <vt:i4>3473535</vt:i4>
      </vt:variant>
      <vt:variant>
        <vt:i4>6</vt:i4>
      </vt:variant>
      <vt:variant>
        <vt:i4>0</vt:i4>
      </vt:variant>
      <vt:variant>
        <vt:i4>5</vt:i4>
      </vt:variant>
      <vt:variant>
        <vt:lpwstr>https://thuedientu.gdt.gov.vn/</vt:lpwstr>
      </vt:variant>
      <vt:variant>
        <vt:lpwstr/>
      </vt:variant>
      <vt:variant>
        <vt:i4>2031692</vt:i4>
      </vt:variant>
      <vt:variant>
        <vt:i4>3</vt:i4>
      </vt:variant>
      <vt:variant>
        <vt:i4>0</vt:i4>
      </vt:variant>
      <vt:variant>
        <vt:i4>5</vt:i4>
      </vt:variant>
      <vt:variant>
        <vt:lpwstr>http://hanoi.gdt.gov.vn/</vt:lpwstr>
      </vt:variant>
      <vt:variant>
        <vt:lpwstr/>
      </vt:variant>
      <vt:variant>
        <vt:i4>2031692</vt:i4>
      </vt:variant>
      <vt:variant>
        <vt:i4>0</vt:i4>
      </vt:variant>
      <vt:variant>
        <vt:i4>0</vt:i4>
      </vt:variant>
      <vt:variant>
        <vt:i4>5</vt:i4>
      </vt:variant>
      <vt:variant>
        <vt:lpwstr>http://hanoi.gdt.gov.vn/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 Cuc Thue</dc:creator>
  <cp:lastModifiedBy>Tong Cuc Thue</cp:lastModifiedBy>
  <cp:revision>9</cp:revision>
  <cp:lastPrinted>2024-10-30T11:23:00Z</cp:lastPrinted>
  <dcterms:created xsi:type="dcterms:W3CDTF">2024-09-13T05:54:00Z</dcterms:created>
  <dcterms:modified xsi:type="dcterms:W3CDTF">2024-10-30T11:26:00Z</dcterms:modified>
</cp:coreProperties>
</file>